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6F62" w:rsidRDefault="001C316E">
      <w:pPr>
        <w:pStyle w:val="1"/>
        <w:spacing w:before="77"/>
        <w:ind w:left="2112" w:right="1849"/>
        <w:jc w:val="center"/>
      </w:pPr>
      <w:r>
        <w:t>ПЕРМСКИЙ ГОСУДАРСТВЕННЫЙ НАЦИОНАЛЬНЫЙ ИССЛЕДОВАТЕЛЬСКИЙ УНИВЕРСИТЕТ</w:t>
      </w:r>
    </w:p>
    <w:p w:rsidR="00AA6F62" w:rsidRDefault="00AA6F62">
      <w:pPr>
        <w:pStyle w:val="a3"/>
        <w:spacing w:before="2"/>
        <w:ind w:left="0"/>
        <w:rPr>
          <w:b/>
          <w:sz w:val="22"/>
        </w:rPr>
      </w:pPr>
    </w:p>
    <w:p w:rsidR="00AA6F62" w:rsidRDefault="001C316E">
      <w:pPr>
        <w:ind w:left="2112" w:right="1849"/>
        <w:jc w:val="center"/>
        <w:rPr>
          <w:b/>
          <w:sz w:val="24"/>
        </w:rPr>
      </w:pPr>
      <w:r>
        <w:rPr>
          <w:b/>
          <w:sz w:val="24"/>
        </w:rPr>
        <w:t>ПЕРМСКИЙ НАЦИОНАЛЬНЫЙ ИССЛЕДОВАТЕЛЬСКИЙ ПОЛИТЕХНИЧЕСКИЙ УНИВЕРСИТЕТ</w:t>
      </w:r>
    </w:p>
    <w:p w:rsidR="00AA6F62" w:rsidRDefault="00AA6F62">
      <w:pPr>
        <w:pStyle w:val="a3"/>
        <w:ind w:left="0"/>
        <w:rPr>
          <w:b/>
        </w:rPr>
      </w:pPr>
    </w:p>
    <w:p w:rsidR="00AA6F62" w:rsidRDefault="001C316E">
      <w:pPr>
        <w:ind w:left="766" w:right="504"/>
        <w:jc w:val="center"/>
        <w:rPr>
          <w:b/>
          <w:sz w:val="24"/>
        </w:rPr>
      </w:pPr>
      <w:r>
        <w:rPr>
          <w:b/>
          <w:sz w:val="24"/>
        </w:rPr>
        <w:t>НАЦИОНАЛЬНЫЙ ИССЛЕДОВАТЕЛЬСКИЙ УНИВЕРСИТЕТ ВЫСШАЯ ШКОЛА ЭКОНОМИКИ</w:t>
      </w:r>
    </w:p>
    <w:p w:rsidR="00AA6F62" w:rsidRDefault="00AA6F62">
      <w:pPr>
        <w:pStyle w:val="a3"/>
        <w:ind w:left="0"/>
        <w:rPr>
          <w:b/>
        </w:rPr>
      </w:pPr>
    </w:p>
    <w:p w:rsidR="00AA6F62" w:rsidRDefault="001C316E">
      <w:pPr>
        <w:ind w:left="2287" w:right="2021" w:firstLine="1126"/>
        <w:rPr>
          <w:b/>
          <w:sz w:val="24"/>
        </w:rPr>
      </w:pPr>
      <w:r>
        <w:rPr>
          <w:b/>
          <w:sz w:val="24"/>
        </w:rPr>
        <w:t>ПЕРМСКИЙ ГОСУДАРСТВЕННЫЙ ГУМАНИТАРНО-ПЕДАГОГИЧЕСКИЙ УНИВЕРСИТЕТ</w:t>
      </w:r>
    </w:p>
    <w:p w:rsidR="00AA6F62" w:rsidRDefault="00AA6F62">
      <w:pPr>
        <w:pStyle w:val="a3"/>
        <w:spacing w:before="11"/>
        <w:ind w:left="0"/>
        <w:rPr>
          <w:b/>
          <w:sz w:val="21"/>
        </w:rPr>
      </w:pPr>
    </w:p>
    <w:p w:rsidR="00AA6F62" w:rsidRDefault="001C316E">
      <w:pPr>
        <w:ind w:left="2345" w:right="2087" w:firstLine="6"/>
        <w:jc w:val="center"/>
        <w:rPr>
          <w:b/>
          <w:sz w:val="24"/>
        </w:rPr>
      </w:pPr>
      <w:r>
        <w:rPr>
          <w:b/>
          <w:sz w:val="24"/>
        </w:rPr>
        <w:t>ПЕРМСКИЙ ГОСУДАРСТВЕННЫЙ МЕДИЦИНСКИЙ УНИВЕРСИТЕТ ИМЕНИ АКАДЕМИКА Е.А. ВАГНЕРА</w:t>
      </w:r>
    </w:p>
    <w:p w:rsidR="00AA6F62" w:rsidRDefault="00AA6F62">
      <w:pPr>
        <w:pStyle w:val="a3"/>
        <w:spacing w:before="1"/>
        <w:ind w:left="0"/>
        <w:rPr>
          <w:b/>
          <w:sz w:val="22"/>
        </w:rPr>
      </w:pPr>
    </w:p>
    <w:p w:rsidR="00AA6F62" w:rsidRDefault="001C316E">
      <w:pPr>
        <w:spacing w:line="480" w:lineRule="auto"/>
        <w:ind w:left="2110" w:right="1849"/>
        <w:jc w:val="center"/>
        <w:rPr>
          <w:b/>
          <w:sz w:val="24"/>
        </w:rPr>
      </w:pPr>
      <w:r w:rsidRPr="00E874DB">
        <w:rPr>
          <w:b/>
          <w:sz w:val="24"/>
        </w:rPr>
        <w:t>ТЮМЕНСКИЙ ГОСУДАРСТВЕННЫЙ УНИВЕРСИТЕТ ВЯТСКИЙ ГОСУДАРСТВЕННЫЙ УНИВЕРСИТЕТ</w:t>
      </w:r>
    </w:p>
    <w:p w:rsidR="00AA6F62" w:rsidRDefault="00AA6F62">
      <w:pPr>
        <w:pStyle w:val="a3"/>
        <w:ind w:left="0"/>
        <w:rPr>
          <w:b/>
          <w:sz w:val="26"/>
        </w:rPr>
      </w:pPr>
    </w:p>
    <w:p w:rsidR="00AA6F62" w:rsidRDefault="001C316E">
      <w:pPr>
        <w:spacing w:before="184"/>
        <w:ind w:left="2112" w:right="1848"/>
        <w:jc w:val="center"/>
        <w:rPr>
          <w:b/>
          <w:sz w:val="24"/>
        </w:rPr>
      </w:pPr>
      <w:r>
        <w:rPr>
          <w:b/>
          <w:sz w:val="24"/>
        </w:rPr>
        <w:t>ИНФОРМАЦИОННОЕ ПИСЬМО</w:t>
      </w:r>
    </w:p>
    <w:p w:rsidR="00AA6F62" w:rsidRDefault="00AA6F62">
      <w:pPr>
        <w:pStyle w:val="a3"/>
        <w:ind w:left="0"/>
        <w:rPr>
          <w:b/>
          <w:sz w:val="26"/>
        </w:rPr>
      </w:pPr>
    </w:p>
    <w:p w:rsidR="00AA6F62" w:rsidRDefault="001C316E">
      <w:pPr>
        <w:spacing w:before="208"/>
        <w:ind w:left="2112" w:right="1849"/>
        <w:jc w:val="center"/>
        <w:rPr>
          <w:b/>
          <w:sz w:val="24"/>
        </w:rPr>
      </w:pPr>
      <w:r>
        <w:rPr>
          <w:b/>
          <w:sz w:val="24"/>
        </w:rPr>
        <w:t>Уважаемые коллеги!</w:t>
      </w:r>
    </w:p>
    <w:p w:rsidR="00AA6F62" w:rsidRDefault="00AA6F62">
      <w:pPr>
        <w:pStyle w:val="a3"/>
        <w:ind w:left="0"/>
        <w:rPr>
          <w:b/>
          <w:sz w:val="20"/>
        </w:rPr>
      </w:pPr>
    </w:p>
    <w:p w:rsidR="00AA6F62" w:rsidRDefault="00AA6F62">
      <w:pPr>
        <w:pStyle w:val="a3"/>
        <w:spacing w:before="7" w:after="1"/>
        <w:ind w:left="0"/>
        <w:rPr>
          <w:b/>
          <w:sz w:val="10"/>
        </w:rPr>
      </w:pPr>
    </w:p>
    <w:tbl>
      <w:tblPr>
        <w:tblStyle w:val="TableNormal"/>
        <w:tblW w:w="0" w:type="auto"/>
        <w:tblInd w:w="122" w:type="dxa"/>
        <w:tblLayout w:type="fixed"/>
        <w:tblLook w:val="01E0" w:firstRow="1" w:lastRow="1" w:firstColumn="1" w:lastColumn="1" w:noHBand="0" w:noVBand="0"/>
      </w:tblPr>
      <w:tblGrid>
        <w:gridCol w:w="4813"/>
        <w:gridCol w:w="5649"/>
      </w:tblGrid>
      <w:tr w:rsidR="00AA6F62">
        <w:trPr>
          <w:trHeight w:val="4473"/>
        </w:trPr>
        <w:tc>
          <w:tcPr>
            <w:tcW w:w="4813" w:type="dxa"/>
          </w:tcPr>
          <w:p w:rsidR="00AA6F62" w:rsidRDefault="00AA6F62">
            <w:pPr>
              <w:pStyle w:val="TableParagraph"/>
              <w:rPr>
                <w:b/>
                <w:sz w:val="5"/>
              </w:rPr>
            </w:pPr>
          </w:p>
          <w:p w:rsidR="00AA6F62" w:rsidRDefault="001C316E">
            <w:pPr>
              <w:pStyle w:val="TableParagraph"/>
              <w:ind w:left="229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687523" cy="859250"/>
                  <wp:effectExtent l="0" t="0" r="0" b="0"/>
                  <wp:docPr id="1" name="image1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1.jpe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687523" cy="8592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  <w:p w:rsidR="00AA6F62" w:rsidRDefault="00AA6F62">
            <w:pPr>
              <w:pStyle w:val="TableParagraph"/>
              <w:spacing w:before="9"/>
              <w:rPr>
                <w:b/>
                <w:sz w:val="12"/>
              </w:rPr>
            </w:pPr>
          </w:p>
          <w:p w:rsidR="00AA6F62" w:rsidRDefault="001C316E">
            <w:pPr>
              <w:pStyle w:val="TableParagraph"/>
              <w:ind w:left="200"/>
              <w:rPr>
                <w:sz w:val="20"/>
              </w:rPr>
            </w:pPr>
            <w:r>
              <w:rPr>
                <w:noProof/>
                <w:sz w:val="20"/>
                <w:lang w:bidi="ar-SA"/>
              </w:rPr>
              <w:drawing>
                <wp:inline distT="0" distB="0" distL="0" distR="0">
                  <wp:extent cx="2729552" cy="1822704"/>
                  <wp:effectExtent l="0" t="0" r="0" b="0"/>
                  <wp:docPr id="3" name="image2.jpe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image2.jpeg"/>
                          <pic:cNvPicPr/>
                        </pic:nvPicPr>
                        <pic:blipFill>
                          <a:blip r:embed="rId9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29552" cy="18227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49" w:type="dxa"/>
          </w:tcPr>
          <w:p w:rsidR="00AA6F62" w:rsidRDefault="001C316E" w:rsidP="00A579ED">
            <w:pPr>
              <w:pStyle w:val="TableParagraph"/>
              <w:ind w:left="113" w:right="199"/>
              <w:jc w:val="both"/>
              <w:rPr>
                <w:sz w:val="24"/>
              </w:rPr>
            </w:pPr>
            <w:r>
              <w:rPr>
                <w:sz w:val="24"/>
              </w:rPr>
              <w:t>Приглашаем вас принять участие в работе Всероссийской научно-практической конференции молодых учёных с международным</w:t>
            </w:r>
            <w:r>
              <w:rPr>
                <w:spacing w:val="56"/>
                <w:sz w:val="24"/>
              </w:rPr>
              <w:t xml:space="preserve"> </w:t>
            </w:r>
            <w:r>
              <w:rPr>
                <w:sz w:val="24"/>
              </w:rPr>
              <w:t>участием</w:t>
            </w:r>
          </w:p>
          <w:p w:rsidR="00AA6F62" w:rsidRDefault="001C316E">
            <w:pPr>
              <w:pStyle w:val="TableParagraph"/>
              <w:tabs>
                <w:tab w:val="left" w:pos="2295"/>
                <w:tab w:val="left" w:pos="3126"/>
              </w:tabs>
              <w:ind w:left="113" w:right="197"/>
              <w:jc w:val="both"/>
              <w:rPr>
                <w:sz w:val="24"/>
              </w:rPr>
            </w:pPr>
            <w:r>
              <w:rPr>
                <w:b/>
                <w:sz w:val="24"/>
              </w:rPr>
              <w:t>«Математика</w:t>
            </w:r>
            <w:r>
              <w:rPr>
                <w:b/>
                <w:sz w:val="24"/>
              </w:rPr>
              <w:tab/>
              <w:t>и</w:t>
            </w:r>
            <w:r>
              <w:rPr>
                <w:b/>
                <w:sz w:val="24"/>
              </w:rPr>
              <w:tab/>
            </w:r>
            <w:r>
              <w:rPr>
                <w:b/>
                <w:spacing w:val="-1"/>
                <w:sz w:val="24"/>
              </w:rPr>
              <w:t xml:space="preserve">междисциплинарные </w:t>
            </w:r>
            <w:r>
              <w:rPr>
                <w:b/>
                <w:sz w:val="24"/>
              </w:rPr>
              <w:t>исследования – 202</w:t>
            </w:r>
            <w:r w:rsidR="0001170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>»</w:t>
            </w:r>
            <w:r>
              <w:rPr>
                <w:sz w:val="24"/>
              </w:rPr>
              <w:t xml:space="preserve">, в рамках форума «Наука и глобальные вызовы XXI века». Конференция пройдёт </w:t>
            </w:r>
            <w:r>
              <w:rPr>
                <w:b/>
                <w:sz w:val="24"/>
              </w:rPr>
              <w:t>с 1</w:t>
            </w:r>
            <w:r w:rsidR="00011709">
              <w:rPr>
                <w:b/>
                <w:sz w:val="24"/>
              </w:rPr>
              <w:t>8</w:t>
            </w:r>
            <w:r>
              <w:rPr>
                <w:b/>
                <w:sz w:val="24"/>
              </w:rPr>
              <w:t xml:space="preserve"> по </w:t>
            </w:r>
            <w:r w:rsidR="00011709">
              <w:rPr>
                <w:b/>
                <w:sz w:val="24"/>
              </w:rPr>
              <w:t>20</w:t>
            </w:r>
            <w:r>
              <w:rPr>
                <w:b/>
                <w:sz w:val="24"/>
              </w:rPr>
              <w:t xml:space="preserve"> октября 202</w:t>
            </w:r>
            <w:r w:rsidR="00011709">
              <w:rPr>
                <w:b/>
                <w:sz w:val="24"/>
              </w:rPr>
              <w:t>1</w:t>
            </w:r>
            <w:r>
              <w:rPr>
                <w:b/>
                <w:sz w:val="24"/>
              </w:rPr>
              <w:t xml:space="preserve"> года </w:t>
            </w:r>
            <w:r>
              <w:rPr>
                <w:sz w:val="24"/>
              </w:rPr>
              <w:t xml:space="preserve">в Пермском государственном национальном исследовательском университете по адресу: г. Пермь, ул. </w:t>
            </w:r>
            <w:proofErr w:type="spellStart"/>
            <w:r>
              <w:rPr>
                <w:sz w:val="24"/>
              </w:rPr>
              <w:t>Букирева</w:t>
            </w:r>
            <w:proofErr w:type="spellEnd"/>
            <w:r>
              <w:rPr>
                <w:sz w:val="24"/>
              </w:rPr>
              <w:t>,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15.</w:t>
            </w:r>
          </w:p>
          <w:p w:rsidR="00AA6F62" w:rsidRDefault="00AA6F62">
            <w:pPr>
              <w:pStyle w:val="TableParagraph"/>
              <w:spacing w:before="11"/>
              <w:rPr>
                <w:b/>
                <w:sz w:val="21"/>
              </w:rPr>
            </w:pPr>
          </w:p>
          <w:p w:rsidR="00AA6F62" w:rsidRDefault="001C316E">
            <w:pPr>
              <w:pStyle w:val="TableParagraph"/>
              <w:ind w:left="113" w:right="199"/>
              <w:jc w:val="both"/>
              <w:rPr>
                <w:sz w:val="24"/>
              </w:rPr>
            </w:pPr>
            <w:r>
              <w:rPr>
                <w:b/>
                <w:sz w:val="24"/>
              </w:rPr>
              <w:t xml:space="preserve">Целью </w:t>
            </w:r>
            <w:r>
              <w:rPr>
                <w:sz w:val="24"/>
              </w:rPr>
              <w:t>конференции является создание новых научных связей между молодыми учеными России, которые представляют различные научные дисциплины, изучают общие проблемы и объекты исследования, применяя математические методы и IT-технологии.</w:t>
            </w:r>
          </w:p>
        </w:tc>
      </w:tr>
    </w:tbl>
    <w:p w:rsidR="00AA6F62" w:rsidRDefault="00AA6F62">
      <w:pPr>
        <w:pStyle w:val="a3"/>
        <w:spacing w:before="7"/>
        <w:ind w:left="0"/>
        <w:rPr>
          <w:b/>
          <w:sz w:val="32"/>
        </w:rPr>
      </w:pPr>
    </w:p>
    <w:p w:rsidR="00AA6F62" w:rsidRDefault="001C316E" w:rsidP="00A579ED">
      <w:pPr>
        <w:spacing w:before="1"/>
        <w:ind w:firstLine="720"/>
        <w:jc w:val="both"/>
        <w:rPr>
          <w:sz w:val="24"/>
        </w:rPr>
      </w:pPr>
      <w:r>
        <w:rPr>
          <w:b/>
          <w:sz w:val="24"/>
        </w:rPr>
        <w:t xml:space="preserve">Задачи </w:t>
      </w:r>
      <w:r>
        <w:rPr>
          <w:sz w:val="24"/>
        </w:rPr>
        <w:t>конференции:</w:t>
      </w:r>
    </w:p>
    <w:p w:rsidR="00AA6F62" w:rsidRDefault="001C316E">
      <w:pPr>
        <w:pStyle w:val="a4"/>
        <w:numPr>
          <w:ilvl w:val="0"/>
          <w:numId w:val="2"/>
        </w:numPr>
        <w:tabs>
          <w:tab w:val="left" w:pos="1232"/>
        </w:tabs>
        <w:spacing w:before="0"/>
        <w:ind w:right="246"/>
        <w:jc w:val="both"/>
        <w:rPr>
          <w:sz w:val="24"/>
        </w:rPr>
      </w:pPr>
      <w:r>
        <w:rPr>
          <w:sz w:val="24"/>
        </w:rPr>
        <w:t>Организовать интеграционную междисциплинарную площадку для обмена идеями и опытом применения математических методов и IT-технологий при решении фундаментальных и прикладных научных задач.</w:t>
      </w:r>
    </w:p>
    <w:p w:rsidR="00AA6F62" w:rsidRDefault="001C316E">
      <w:pPr>
        <w:pStyle w:val="a4"/>
        <w:numPr>
          <w:ilvl w:val="0"/>
          <w:numId w:val="2"/>
        </w:numPr>
        <w:tabs>
          <w:tab w:val="left" w:pos="1232"/>
        </w:tabs>
        <w:spacing w:before="0"/>
        <w:ind w:right="252"/>
        <w:jc w:val="both"/>
        <w:rPr>
          <w:sz w:val="24"/>
        </w:rPr>
      </w:pPr>
      <w:r>
        <w:rPr>
          <w:sz w:val="24"/>
        </w:rPr>
        <w:t>Для каждой междисциплинарной работы подобрать индивидуальный состав экспертов, каждый из которых будет оценивать соответствующую научную сторону</w:t>
      </w:r>
      <w:r>
        <w:rPr>
          <w:spacing w:val="-13"/>
          <w:sz w:val="24"/>
        </w:rPr>
        <w:t xml:space="preserve"> </w:t>
      </w:r>
      <w:r>
        <w:rPr>
          <w:sz w:val="24"/>
        </w:rPr>
        <w:t>работы.</w:t>
      </w:r>
    </w:p>
    <w:p w:rsidR="00AA6F62" w:rsidRDefault="001C316E">
      <w:pPr>
        <w:pStyle w:val="a4"/>
        <w:numPr>
          <w:ilvl w:val="0"/>
          <w:numId w:val="2"/>
        </w:numPr>
        <w:tabs>
          <w:tab w:val="left" w:pos="1232"/>
        </w:tabs>
        <w:spacing w:before="0"/>
        <w:ind w:right="249"/>
        <w:jc w:val="both"/>
        <w:rPr>
          <w:sz w:val="24"/>
        </w:rPr>
      </w:pPr>
      <w:r>
        <w:rPr>
          <w:sz w:val="24"/>
        </w:rPr>
        <w:t>Создать</w:t>
      </w:r>
      <w:r>
        <w:rPr>
          <w:spacing w:val="-12"/>
          <w:sz w:val="24"/>
        </w:rPr>
        <w:t xml:space="preserve"> </w:t>
      </w:r>
      <w:r>
        <w:rPr>
          <w:sz w:val="24"/>
        </w:rPr>
        <w:t>условия</w:t>
      </w:r>
      <w:r>
        <w:rPr>
          <w:spacing w:val="-14"/>
          <w:sz w:val="24"/>
        </w:rPr>
        <w:t xml:space="preserve"> </w:t>
      </w:r>
      <w:r>
        <w:rPr>
          <w:sz w:val="24"/>
        </w:rPr>
        <w:t>для</w:t>
      </w:r>
      <w:r>
        <w:rPr>
          <w:spacing w:val="-11"/>
          <w:sz w:val="24"/>
        </w:rPr>
        <w:t xml:space="preserve"> </w:t>
      </w:r>
      <w:r>
        <w:rPr>
          <w:sz w:val="24"/>
        </w:rPr>
        <w:t>участников</w:t>
      </w:r>
      <w:r>
        <w:rPr>
          <w:spacing w:val="-15"/>
          <w:sz w:val="24"/>
        </w:rPr>
        <w:t xml:space="preserve"> </w:t>
      </w:r>
      <w:r>
        <w:rPr>
          <w:sz w:val="24"/>
        </w:rPr>
        <w:t>конференции</w:t>
      </w:r>
      <w:r>
        <w:rPr>
          <w:spacing w:val="-17"/>
          <w:sz w:val="24"/>
        </w:rPr>
        <w:t xml:space="preserve"> </w:t>
      </w:r>
      <w:r>
        <w:rPr>
          <w:sz w:val="24"/>
        </w:rPr>
        <w:t>найти</w:t>
      </w:r>
      <w:r>
        <w:rPr>
          <w:spacing w:val="-15"/>
          <w:sz w:val="24"/>
        </w:rPr>
        <w:t xml:space="preserve"> </w:t>
      </w:r>
      <w:r>
        <w:rPr>
          <w:sz w:val="24"/>
        </w:rPr>
        <w:t>единомышленников</w:t>
      </w:r>
      <w:r>
        <w:rPr>
          <w:spacing w:val="-14"/>
          <w:sz w:val="24"/>
        </w:rPr>
        <w:t xml:space="preserve"> </w:t>
      </w:r>
      <w:r>
        <w:rPr>
          <w:sz w:val="24"/>
        </w:rPr>
        <w:t>и</w:t>
      </w:r>
      <w:r>
        <w:rPr>
          <w:spacing w:val="-16"/>
          <w:sz w:val="24"/>
        </w:rPr>
        <w:t xml:space="preserve"> </w:t>
      </w:r>
      <w:r>
        <w:rPr>
          <w:sz w:val="24"/>
        </w:rPr>
        <w:t>консультантов для</w:t>
      </w:r>
      <w:r>
        <w:rPr>
          <w:spacing w:val="-16"/>
          <w:sz w:val="24"/>
        </w:rPr>
        <w:t xml:space="preserve"> </w:t>
      </w:r>
      <w:r>
        <w:rPr>
          <w:sz w:val="24"/>
        </w:rPr>
        <w:t>реализации</w:t>
      </w:r>
      <w:r>
        <w:rPr>
          <w:spacing w:val="-15"/>
          <w:sz w:val="24"/>
        </w:rPr>
        <w:t xml:space="preserve"> </w:t>
      </w:r>
      <w:r>
        <w:rPr>
          <w:sz w:val="24"/>
        </w:rPr>
        <w:t>будущих</w:t>
      </w:r>
      <w:r>
        <w:rPr>
          <w:spacing w:val="-14"/>
          <w:sz w:val="24"/>
        </w:rPr>
        <w:t xml:space="preserve"> </w:t>
      </w:r>
      <w:r>
        <w:rPr>
          <w:sz w:val="24"/>
        </w:rPr>
        <w:t>междисциплинарных</w:t>
      </w:r>
      <w:r>
        <w:rPr>
          <w:spacing w:val="-16"/>
          <w:sz w:val="24"/>
        </w:rPr>
        <w:t xml:space="preserve"> </w:t>
      </w:r>
      <w:r>
        <w:rPr>
          <w:sz w:val="24"/>
        </w:rPr>
        <w:t>проектов</w:t>
      </w:r>
      <w:r>
        <w:rPr>
          <w:spacing w:val="-15"/>
          <w:sz w:val="24"/>
        </w:rPr>
        <w:t xml:space="preserve"> </w:t>
      </w:r>
      <w:r>
        <w:rPr>
          <w:sz w:val="24"/>
        </w:rPr>
        <w:t>и</w:t>
      </w:r>
      <w:r>
        <w:rPr>
          <w:spacing w:val="-13"/>
          <w:sz w:val="24"/>
        </w:rPr>
        <w:t xml:space="preserve"> </w:t>
      </w:r>
      <w:r>
        <w:rPr>
          <w:sz w:val="24"/>
        </w:rPr>
        <w:t>участия</w:t>
      </w:r>
      <w:r>
        <w:rPr>
          <w:spacing w:val="-15"/>
          <w:sz w:val="24"/>
        </w:rPr>
        <w:t xml:space="preserve"> </w:t>
      </w:r>
      <w:r>
        <w:rPr>
          <w:sz w:val="24"/>
        </w:rPr>
        <w:t>в</w:t>
      </w:r>
      <w:r>
        <w:rPr>
          <w:spacing w:val="-17"/>
          <w:sz w:val="24"/>
        </w:rPr>
        <w:t xml:space="preserve"> </w:t>
      </w:r>
      <w:proofErr w:type="spellStart"/>
      <w:r>
        <w:rPr>
          <w:sz w:val="24"/>
        </w:rPr>
        <w:t>грантовых</w:t>
      </w:r>
      <w:proofErr w:type="spellEnd"/>
      <w:r>
        <w:rPr>
          <w:spacing w:val="-14"/>
          <w:sz w:val="24"/>
        </w:rPr>
        <w:t xml:space="preserve"> </w:t>
      </w:r>
      <w:r>
        <w:rPr>
          <w:sz w:val="24"/>
        </w:rPr>
        <w:t>конкурсах.</w:t>
      </w:r>
    </w:p>
    <w:p w:rsidR="00AA6F62" w:rsidRDefault="00AA6F62">
      <w:pPr>
        <w:jc w:val="both"/>
        <w:rPr>
          <w:sz w:val="24"/>
        </w:rPr>
        <w:sectPr w:rsidR="00AA6F62">
          <w:footerReference w:type="default" r:id="rId10"/>
          <w:type w:val="continuous"/>
          <w:pgSz w:w="11910" w:h="16840"/>
          <w:pgMar w:top="760" w:right="740" w:bottom="1740" w:left="480" w:header="720" w:footer="1546" w:gutter="0"/>
          <w:pgNumType w:start="1"/>
          <w:cols w:space="720"/>
        </w:sectPr>
      </w:pPr>
    </w:p>
    <w:p w:rsidR="00AA6F62" w:rsidRDefault="001C316E">
      <w:pPr>
        <w:pStyle w:val="a4"/>
        <w:numPr>
          <w:ilvl w:val="0"/>
          <w:numId w:val="2"/>
        </w:numPr>
        <w:tabs>
          <w:tab w:val="left" w:pos="1232"/>
        </w:tabs>
        <w:spacing w:before="67"/>
        <w:ind w:right="249"/>
        <w:jc w:val="both"/>
        <w:rPr>
          <w:sz w:val="24"/>
        </w:rPr>
      </w:pPr>
      <w:r>
        <w:rPr>
          <w:sz w:val="24"/>
        </w:rPr>
        <w:lastRenderedPageBreak/>
        <w:t>Объединить возможности бизнеса и молодых ученых Пермского края для решения актуальных проблем, требующих проведения междисциплинарных научных исследований.</w:t>
      </w:r>
    </w:p>
    <w:p w:rsidR="00AA6F62" w:rsidRDefault="00AA6F62">
      <w:pPr>
        <w:pStyle w:val="a3"/>
        <w:spacing w:before="2"/>
        <w:ind w:left="0"/>
        <w:rPr>
          <w:sz w:val="22"/>
        </w:rPr>
      </w:pPr>
    </w:p>
    <w:p w:rsidR="00AA6F62" w:rsidRDefault="001C316E" w:rsidP="00A579ED">
      <w:pPr>
        <w:pStyle w:val="a3"/>
        <w:ind w:left="0" w:firstLine="720"/>
        <w:jc w:val="both"/>
      </w:pPr>
      <w:r>
        <w:rPr>
          <w:b/>
        </w:rPr>
        <w:t xml:space="preserve">Целевой аудиторией </w:t>
      </w:r>
      <w:r>
        <w:t>являются студенты, аспиранты и молодые ученые до 35 лет вузов России и зарубежья.</w:t>
      </w:r>
    </w:p>
    <w:p w:rsidR="00AA6F62" w:rsidRDefault="00AA6F62">
      <w:pPr>
        <w:pStyle w:val="a3"/>
        <w:spacing w:before="10"/>
        <w:ind w:left="0"/>
        <w:rPr>
          <w:sz w:val="21"/>
        </w:rPr>
      </w:pPr>
    </w:p>
    <w:p w:rsidR="00AA6F62" w:rsidRDefault="001C316E" w:rsidP="00A579ED">
      <w:pPr>
        <w:pStyle w:val="1"/>
        <w:ind w:left="0" w:firstLine="720"/>
      </w:pPr>
      <w:r>
        <w:t>Работа конференции будет проходить по следующим тематическим направлениям:</w:t>
      </w:r>
    </w:p>
    <w:p w:rsidR="00AA6F62" w:rsidRDefault="00AA6F62">
      <w:pPr>
        <w:pStyle w:val="a3"/>
        <w:spacing w:before="11"/>
        <w:ind w:left="0"/>
        <w:rPr>
          <w:b/>
          <w:sz w:val="21"/>
        </w:rPr>
      </w:pPr>
    </w:p>
    <w:p w:rsidR="00AA6F62" w:rsidRDefault="001C316E">
      <w:pPr>
        <w:pStyle w:val="a4"/>
        <w:numPr>
          <w:ilvl w:val="0"/>
          <w:numId w:val="1"/>
        </w:numPr>
        <w:tabs>
          <w:tab w:val="left" w:pos="1232"/>
        </w:tabs>
        <w:spacing w:before="0"/>
        <w:ind w:hanging="361"/>
        <w:rPr>
          <w:b/>
          <w:sz w:val="24"/>
        </w:rPr>
      </w:pPr>
      <w:r>
        <w:rPr>
          <w:b/>
          <w:sz w:val="24"/>
        </w:rPr>
        <w:t>Проблемы математики, механики и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информатики: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Вопросы фундаментальной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математики;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Механика абсолютно 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Механика жидкости и</w:t>
      </w:r>
      <w:r>
        <w:rPr>
          <w:spacing w:val="-2"/>
          <w:sz w:val="24"/>
        </w:rPr>
        <w:t xml:space="preserve"> </w:t>
      </w:r>
      <w:r>
        <w:rPr>
          <w:sz w:val="24"/>
        </w:rPr>
        <w:t>газа;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Механика деформируемого твердого</w:t>
      </w:r>
      <w:r>
        <w:rPr>
          <w:spacing w:val="-2"/>
          <w:sz w:val="24"/>
        </w:rPr>
        <w:t xml:space="preserve"> </w:t>
      </w:r>
      <w:r>
        <w:rPr>
          <w:sz w:val="24"/>
        </w:rPr>
        <w:t>тела;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Информатика и информационные</w:t>
      </w:r>
      <w:r>
        <w:rPr>
          <w:spacing w:val="-6"/>
          <w:sz w:val="24"/>
        </w:rPr>
        <w:t xml:space="preserve"> </w:t>
      </w:r>
      <w:r>
        <w:rPr>
          <w:sz w:val="24"/>
        </w:rPr>
        <w:t>технологии;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ind w:hanging="361"/>
        <w:rPr>
          <w:sz w:val="24"/>
        </w:rPr>
      </w:pPr>
      <w:r>
        <w:rPr>
          <w:sz w:val="24"/>
        </w:rPr>
        <w:t>Преподавание математики, механики,</w:t>
      </w:r>
      <w:r>
        <w:rPr>
          <w:spacing w:val="-5"/>
          <w:sz w:val="24"/>
        </w:rPr>
        <w:t xml:space="preserve"> </w:t>
      </w:r>
      <w:r>
        <w:rPr>
          <w:sz w:val="24"/>
        </w:rPr>
        <w:t>информатики.</w:t>
      </w:r>
    </w:p>
    <w:p w:rsidR="00AA6F62" w:rsidRDefault="001C316E">
      <w:pPr>
        <w:pStyle w:val="1"/>
        <w:numPr>
          <w:ilvl w:val="0"/>
          <w:numId w:val="1"/>
        </w:numPr>
        <w:tabs>
          <w:tab w:val="left" w:pos="1232"/>
        </w:tabs>
        <w:spacing w:before="41"/>
        <w:ind w:hanging="361"/>
      </w:pPr>
      <w:r>
        <w:t>Взаимосвязь естественных наук в современном</w:t>
      </w:r>
      <w:r>
        <w:rPr>
          <w:spacing w:val="-1"/>
        </w:rPr>
        <w:t xml:space="preserve"> </w:t>
      </w:r>
      <w:r>
        <w:t>мире: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Физика мягких конденсированных</w:t>
      </w:r>
      <w:r>
        <w:rPr>
          <w:spacing w:val="2"/>
          <w:sz w:val="24"/>
        </w:rPr>
        <w:t xml:space="preserve"> </w:t>
      </w:r>
      <w:r>
        <w:rPr>
          <w:sz w:val="24"/>
        </w:rPr>
        <w:t>сред;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43"/>
        <w:ind w:hanging="361"/>
        <w:rPr>
          <w:sz w:val="24"/>
        </w:rPr>
      </w:pPr>
      <w:proofErr w:type="spellStart"/>
      <w:r>
        <w:rPr>
          <w:sz w:val="24"/>
        </w:rPr>
        <w:t>Фотоника</w:t>
      </w:r>
      <w:proofErr w:type="spellEnd"/>
      <w:r>
        <w:rPr>
          <w:sz w:val="24"/>
        </w:rPr>
        <w:t>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Биогеография;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Биомеханика и</w:t>
      </w:r>
      <w:r>
        <w:rPr>
          <w:spacing w:val="-4"/>
          <w:sz w:val="24"/>
        </w:rPr>
        <w:t xml:space="preserve"> </w:t>
      </w:r>
      <w:r>
        <w:rPr>
          <w:sz w:val="24"/>
        </w:rPr>
        <w:t>биофизика;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Медико-биологические</w:t>
      </w:r>
      <w:r>
        <w:rPr>
          <w:spacing w:val="-2"/>
          <w:sz w:val="24"/>
        </w:rPr>
        <w:t xml:space="preserve"> </w:t>
      </w:r>
      <w:r>
        <w:rPr>
          <w:sz w:val="24"/>
        </w:rPr>
        <w:t>исследования;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Микробиология и</w:t>
      </w:r>
      <w:r>
        <w:rPr>
          <w:spacing w:val="-4"/>
          <w:sz w:val="24"/>
        </w:rPr>
        <w:t xml:space="preserve"> </w:t>
      </w:r>
      <w:r>
        <w:rPr>
          <w:sz w:val="24"/>
        </w:rPr>
        <w:t>биотехнология.</w:t>
      </w:r>
    </w:p>
    <w:p w:rsidR="00AA6F62" w:rsidRDefault="001C316E">
      <w:pPr>
        <w:pStyle w:val="1"/>
        <w:numPr>
          <w:ilvl w:val="0"/>
          <w:numId w:val="1"/>
        </w:numPr>
        <w:tabs>
          <w:tab w:val="left" w:pos="1232"/>
        </w:tabs>
        <w:spacing w:before="41" w:line="276" w:lineRule="auto"/>
        <w:ind w:right="590"/>
      </w:pPr>
      <w:proofErr w:type="gramStart"/>
      <w:r>
        <w:t>Математическое моделирование: теория, модели физических систем, экономики, географии, биологии, экологии, медицины, психологии и социальных</w:t>
      </w:r>
      <w:r>
        <w:rPr>
          <w:spacing w:val="-13"/>
        </w:rPr>
        <w:t xml:space="preserve"> </w:t>
      </w:r>
      <w:r>
        <w:t>наук.</w:t>
      </w:r>
      <w:proofErr w:type="gramEnd"/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0" w:line="276" w:lineRule="auto"/>
        <w:ind w:right="417"/>
        <w:rPr>
          <w:sz w:val="24"/>
        </w:rPr>
      </w:pPr>
      <w:r>
        <w:rPr>
          <w:sz w:val="24"/>
        </w:rPr>
        <w:t>Математическое моделирование прогноза исходов и течения заболевания человека на основании данных клинического и лабораторных методов исследования</w:t>
      </w:r>
      <w:r>
        <w:rPr>
          <w:spacing w:val="-10"/>
          <w:sz w:val="24"/>
        </w:rPr>
        <w:t xml:space="preserve"> </w:t>
      </w:r>
      <w:proofErr w:type="gramStart"/>
      <w:r>
        <w:rPr>
          <w:sz w:val="24"/>
        </w:rPr>
        <w:t>в</w:t>
      </w:r>
      <w:proofErr w:type="gramEnd"/>
    </w:p>
    <w:p w:rsidR="00AA6F62" w:rsidRDefault="001C316E">
      <w:pPr>
        <w:pStyle w:val="a3"/>
      </w:pPr>
      <w:r>
        <w:t>медицине.</w:t>
      </w:r>
    </w:p>
    <w:p w:rsidR="00AA6F62" w:rsidRDefault="001C316E">
      <w:pPr>
        <w:pStyle w:val="1"/>
        <w:numPr>
          <w:ilvl w:val="0"/>
          <w:numId w:val="1"/>
        </w:numPr>
        <w:tabs>
          <w:tab w:val="left" w:pos="1232"/>
        </w:tabs>
        <w:spacing w:before="41" w:line="276" w:lineRule="auto"/>
        <w:ind w:right="1504"/>
      </w:pPr>
      <w:r>
        <w:t>Информационные системы и программно-инструментальные средства в естественных и гуманитарных</w:t>
      </w:r>
      <w:r>
        <w:rPr>
          <w:spacing w:val="-1"/>
        </w:rPr>
        <w:t xml:space="preserve"> </w:t>
      </w:r>
      <w:r>
        <w:t>науках: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Технологии создания информационных</w:t>
      </w:r>
      <w:r>
        <w:rPr>
          <w:spacing w:val="1"/>
          <w:sz w:val="24"/>
        </w:rPr>
        <w:t xml:space="preserve"> </w:t>
      </w:r>
      <w:r>
        <w:rPr>
          <w:sz w:val="24"/>
        </w:rPr>
        <w:t>систем;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Информационное право и защита</w:t>
      </w:r>
      <w:r>
        <w:rPr>
          <w:spacing w:val="-3"/>
          <w:sz w:val="24"/>
        </w:rPr>
        <w:t xml:space="preserve"> </w:t>
      </w:r>
      <w:r>
        <w:rPr>
          <w:sz w:val="24"/>
        </w:rPr>
        <w:t>информации;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Искусственный интеллект: теория и</w:t>
      </w:r>
      <w:r>
        <w:rPr>
          <w:spacing w:val="-1"/>
          <w:sz w:val="24"/>
        </w:rPr>
        <w:t xml:space="preserve"> </w:t>
      </w:r>
      <w:r>
        <w:rPr>
          <w:sz w:val="24"/>
        </w:rPr>
        <w:t>методы;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Биоинформационный анализ биологических данных;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ind w:hanging="361"/>
        <w:rPr>
          <w:sz w:val="24"/>
        </w:rPr>
      </w:pPr>
      <w:r>
        <w:rPr>
          <w:sz w:val="24"/>
        </w:rPr>
        <w:t>Геоинформационные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системы;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spacing w:before="43"/>
        <w:ind w:hanging="361"/>
        <w:rPr>
          <w:sz w:val="24"/>
        </w:rPr>
      </w:pPr>
      <w:r>
        <w:rPr>
          <w:sz w:val="24"/>
        </w:rPr>
        <w:t>Гидрологические и гидрометеорологические информационные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системы;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line="276" w:lineRule="auto"/>
        <w:ind w:right="1747"/>
        <w:rPr>
          <w:sz w:val="24"/>
        </w:rPr>
      </w:pPr>
      <w:r>
        <w:rPr>
          <w:sz w:val="24"/>
        </w:rPr>
        <w:t>Историческая информатика и математические методы в исторических исследованиях;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Компьютерная</w:t>
      </w:r>
      <w:r>
        <w:rPr>
          <w:spacing w:val="-1"/>
          <w:sz w:val="24"/>
        </w:rPr>
        <w:t xml:space="preserve"> </w:t>
      </w:r>
      <w:r>
        <w:rPr>
          <w:sz w:val="24"/>
        </w:rPr>
        <w:t>лингвистика;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spacing w:before="43" w:line="276" w:lineRule="auto"/>
        <w:ind w:right="1442"/>
        <w:rPr>
          <w:sz w:val="24"/>
        </w:rPr>
      </w:pPr>
      <w:r>
        <w:rPr>
          <w:sz w:val="24"/>
        </w:rPr>
        <w:t>Мультимедийные технологии и компьютерное видение в естественных и гуманитарных</w:t>
      </w:r>
      <w:r>
        <w:rPr>
          <w:spacing w:val="-2"/>
          <w:sz w:val="24"/>
        </w:rPr>
        <w:t xml:space="preserve"> </w:t>
      </w:r>
      <w:r>
        <w:rPr>
          <w:sz w:val="24"/>
        </w:rPr>
        <w:t>науках;</w:t>
      </w:r>
    </w:p>
    <w:p w:rsidR="00AA6F62" w:rsidRDefault="001C316E">
      <w:pPr>
        <w:pStyle w:val="a4"/>
        <w:numPr>
          <w:ilvl w:val="1"/>
          <w:numId w:val="1"/>
        </w:numPr>
        <w:tabs>
          <w:tab w:val="left" w:pos="1730"/>
          <w:tab w:val="left" w:pos="1731"/>
        </w:tabs>
        <w:spacing w:before="0" w:line="275" w:lineRule="exact"/>
        <w:ind w:hanging="361"/>
        <w:rPr>
          <w:sz w:val="24"/>
        </w:rPr>
      </w:pPr>
      <w:r>
        <w:rPr>
          <w:sz w:val="24"/>
        </w:rPr>
        <w:t>Образовательные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технологии.</w:t>
      </w:r>
    </w:p>
    <w:p w:rsidR="00AA6F62" w:rsidRDefault="001C316E">
      <w:pPr>
        <w:pStyle w:val="1"/>
        <w:numPr>
          <w:ilvl w:val="0"/>
          <w:numId w:val="1"/>
        </w:numPr>
        <w:tabs>
          <w:tab w:val="left" w:pos="1232"/>
        </w:tabs>
        <w:spacing w:before="41"/>
        <w:ind w:hanging="361"/>
      </w:pPr>
      <w:r>
        <w:t>История математики, механики и</w:t>
      </w:r>
      <w:r>
        <w:rPr>
          <w:spacing w:val="-6"/>
        </w:rPr>
        <w:t xml:space="preserve"> </w:t>
      </w:r>
      <w:r>
        <w:t>информатики.</w:t>
      </w:r>
    </w:p>
    <w:p w:rsidR="00AA6F62" w:rsidRPr="00E874DB" w:rsidRDefault="00AA6F62">
      <w:pPr>
        <w:pStyle w:val="a3"/>
        <w:spacing w:before="7"/>
        <w:ind w:left="0"/>
        <w:rPr>
          <w:b/>
        </w:rPr>
      </w:pPr>
    </w:p>
    <w:p w:rsidR="00AA6F62" w:rsidRDefault="001C316E" w:rsidP="00A579ED">
      <w:pPr>
        <w:pStyle w:val="a3"/>
        <w:ind w:left="0" w:firstLine="720"/>
      </w:pPr>
      <w:r w:rsidRPr="00E874DB">
        <w:t xml:space="preserve">Форма участия </w:t>
      </w:r>
      <w:r w:rsidRPr="00E874DB">
        <w:rPr>
          <w:b/>
          <w:i/>
        </w:rPr>
        <w:t xml:space="preserve">очная </w:t>
      </w:r>
      <w:r w:rsidRPr="00E874DB">
        <w:t>– выступление на секции и публикация статей в сбо</w:t>
      </w:r>
      <w:r w:rsidR="00A579ED">
        <w:t>рнике трудов конференции (РИНЦ).</w:t>
      </w:r>
    </w:p>
    <w:p w:rsidR="00E874DB" w:rsidRPr="00A579ED" w:rsidRDefault="00A579ED" w:rsidP="00A579ED">
      <w:pPr>
        <w:ind w:firstLine="720"/>
        <w:jc w:val="both"/>
        <w:rPr>
          <w:sz w:val="24"/>
          <w:szCs w:val="24"/>
        </w:rPr>
      </w:pPr>
      <w:proofErr w:type="gramStart"/>
      <w:r w:rsidRPr="00A579ED">
        <w:rPr>
          <w:sz w:val="24"/>
          <w:szCs w:val="24"/>
        </w:rPr>
        <w:t>Начиная с 2021 года есть возможность опубликовать материалы конференции в изд</w:t>
      </w:r>
      <w:r w:rsidRPr="00A579ED">
        <w:rPr>
          <w:sz w:val="24"/>
          <w:szCs w:val="24"/>
        </w:rPr>
        <w:t>а</w:t>
      </w:r>
      <w:r w:rsidRPr="00A579ED">
        <w:rPr>
          <w:sz w:val="24"/>
          <w:szCs w:val="24"/>
        </w:rPr>
        <w:t xml:space="preserve">тельстве </w:t>
      </w:r>
      <w:r w:rsidRPr="00A579ED">
        <w:rPr>
          <w:b/>
          <w:sz w:val="24"/>
          <w:szCs w:val="24"/>
        </w:rPr>
        <w:t>“</w:t>
      </w:r>
      <w:r w:rsidRPr="00A579ED">
        <w:rPr>
          <w:b/>
          <w:sz w:val="24"/>
          <w:szCs w:val="24"/>
          <w:lang w:val="en-US"/>
        </w:rPr>
        <w:t>Springer</w:t>
      </w:r>
      <w:r w:rsidRPr="00A579ED">
        <w:rPr>
          <w:b/>
          <w:sz w:val="24"/>
          <w:szCs w:val="24"/>
        </w:rPr>
        <w:t>”</w:t>
      </w:r>
      <w:r w:rsidRPr="00A579ED">
        <w:rPr>
          <w:sz w:val="24"/>
          <w:szCs w:val="24"/>
        </w:rPr>
        <w:t xml:space="preserve"> в серии книг </w:t>
      </w:r>
      <w:hyperlink r:id="rId11" w:history="1">
        <w:r w:rsidRPr="00A579ED">
          <w:rPr>
            <w:rStyle w:val="ac"/>
            <w:sz w:val="24"/>
            <w:szCs w:val="24"/>
          </w:rPr>
          <w:t>«</w:t>
        </w:r>
        <w:r w:rsidRPr="00A579ED">
          <w:rPr>
            <w:rStyle w:val="ac"/>
            <w:sz w:val="24"/>
            <w:szCs w:val="24"/>
            <w:lang w:val="en-US"/>
          </w:rPr>
          <w:t>Smart</w:t>
        </w:r>
        <w:r w:rsidRPr="00A579ED">
          <w:rPr>
            <w:rStyle w:val="ac"/>
            <w:sz w:val="24"/>
            <w:szCs w:val="24"/>
          </w:rPr>
          <w:t xml:space="preserve"> </w:t>
        </w:r>
        <w:r w:rsidRPr="00A579ED">
          <w:rPr>
            <w:rStyle w:val="ac"/>
            <w:sz w:val="24"/>
            <w:szCs w:val="24"/>
            <w:lang w:val="en-US"/>
          </w:rPr>
          <w:t>Innovation</w:t>
        </w:r>
        <w:r w:rsidRPr="00A579ED">
          <w:rPr>
            <w:rStyle w:val="ac"/>
            <w:sz w:val="24"/>
            <w:szCs w:val="24"/>
          </w:rPr>
          <w:t xml:space="preserve">, </w:t>
        </w:r>
        <w:r w:rsidRPr="00A579ED">
          <w:rPr>
            <w:rStyle w:val="ac"/>
            <w:sz w:val="24"/>
            <w:szCs w:val="24"/>
            <w:lang w:val="en-US"/>
          </w:rPr>
          <w:t>Systems</w:t>
        </w:r>
        <w:r w:rsidRPr="00A579ED">
          <w:rPr>
            <w:rStyle w:val="ac"/>
            <w:sz w:val="24"/>
            <w:szCs w:val="24"/>
          </w:rPr>
          <w:t xml:space="preserve"> </w:t>
        </w:r>
        <w:r w:rsidRPr="00A579ED">
          <w:rPr>
            <w:rStyle w:val="ac"/>
            <w:sz w:val="24"/>
            <w:szCs w:val="24"/>
            <w:lang w:val="en-US"/>
          </w:rPr>
          <w:t>and</w:t>
        </w:r>
        <w:r w:rsidRPr="00A579ED">
          <w:rPr>
            <w:rStyle w:val="ac"/>
            <w:sz w:val="24"/>
            <w:szCs w:val="24"/>
          </w:rPr>
          <w:t xml:space="preserve"> </w:t>
        </w:r>
        <w:r w:rsidRPr="00A579ED">
          <w:rPr>
            <w:rStyle w:val="ac"/>
            <w:sz w:val="24"/>
            <w:szCs w:val="24"/>
            <w:lang w:val="en-US"/>
          </w:rPr>
          <w:t>Technologies</w:t>
        </w:r>
        <w:r w:rsidRPr="00A579ED">
          <w:rPr>
            <w:rStyle w:val="ac"/>
            <w:sz w:val="24"/>
            <w:szCs w:val="24"/>
          </w:rPr>
          <w:t>»</w:t>
        </w:r>
      </w:hyperlink>
      <w:r w:rsidRPr="00A579ED">
        <w:rPr>
          <w:sz w:val="24"/>
          <w:szCs w:val="24"/>
        </w:rPr>
        <w:t>, пр</w:t>
      </w:r>
      <w:r w:rsidRPr="00A579ED">
        <w:rPr>
          <w:sz w:val="24"/>
          <w:szCs w:val="24"/>
        </w:rPr>
        <w:t>о</w:t>
      </w:r>
      <w:r w:rsidRPr="00A579ED">
        <w:rPr>
          <w:sz w:val="24"/>
          <w:szCs w:val="24"/>
        </w:rPr>
        <w:t xml:space="preserve">индексированных в БД </w:t>
      </w:r>
      <w:r w:rsidRPr="00A579ED">
        <w:rPr>
          <w:b/>
          <w:color w:val="FF0000"/>
          <w:sz w:val="24"/>
          <w:szCs w:val="24"/>
          <w:lang w:val="en-US"/>
        </w:rPr>
        <w:lastRenderedPageBreak/>
        <w:t>SCOPUS</w:t>
      </w:r>
      <w:r w:rsidRPr="00A579ED">
        <w:rPr>
          <w:sz w:val="24"/>
          <w:szCs w:val="24"/>
        </w:rPr>
        <w:t xml:space="preserve"> и представленных </w:t>
      </w:r>
      <w:r w:rsidRPr="00A579ED">
        <w:rPr>
          <w:color w:val="333333"/>
          <w:sz w:val="24"/>
          <w:szCs w:val="24"/>
          <w:shd w:val="clear" w:color="auto" w:fill="FFFFFF"/>
        </w:rPr>
        <w:t>в</w:t>
      </w:r>
      <w:r w:rsidRPr="00A579ED">
        <w:rPr>
          <w:color w:val="333333"/>
          <w:sz w:val="24"/>
          <w:szCs w:val="24"/>
          <w:shd w:val="clear" w:color="auto" w:fill="FFFFFF"/>
          <w:lang w:val="en-US"/>
        </w:rPr>
        <w:t> </w:t>
      </w:r>
      <w:hyperlink r:id="rId12" w:tgtFrame="_blank" w:history="1">
        <w:r w:rsidRPr="00A579ED">
          <w:rPr>
            <w:rStyle w:val="ac"/>
            <w:color w:val="5B9BD5"/>
            <w:sz w:val="24"/>
            <w:szCs w:val="24"/>
            <w:shd w:val="clear" w:color="auto" w:fill="FFFFFF"/>
          </w:rPr>
          <w:t xml:space="preserve">цифровой библиотеке </w:t>
        </w:r>
        <w:proofErr w:type="spellStart"/>
        <w:r w:rsidRPr="00A579ED">
          <w:rPr>
            <w:rStyle w:val="ac"/>
            <w:color w:val="5B9BD5"/>
            <w:sz w:val="24"/>
            <w:szCs w:val="24"/>
            <w:shd w:val="clear" w:color="auto" w:fill="FFFFFF"/>
            <w:lang w:val="en-US"/>
          </w:rPr>
          <w:t>Sprin</w:t>
        </w:r>
        <w:r w:rsidRPr="00A579ED">
          <w:rPr>
            <w:rStyle w:val="ac"/>
            <w:color w:val="5B9BD5"/>
            <w:sz w:val="24"/>
            <w:szCs w:val="24"/>
            <w:shd w:val="clear" w:color="auto" w:fill="FFFFFF"/>
            <w:lang w:val="en-US"/>
          </w:rPr>
          <w:t>g</w:t>
        </w:r>
        <w:r w:rsidRPr="00A579ED">
          <w:rPr>
            <w:rStyle w:val="ac"/>
            <w:color w:val="5B9BD5"/>
            <w:sz w:val="24"/>
            <w:szCs w:val="24"/>
            <w:shd w:val="clear" w:color="auto" w:fill="FFFFFF"/>
            <w:lang w:val="en-US"/>
          </w:rPr>
          <w:t>erLink</w:t>
        </w:r>
        <w:proofErr w:type="spellEnd"/>
      </w:hyperlink>
      <w:r w:rsidRPr="00A579ED">
        <w:rPr>
          <w:sz w:val="24"/>
          <w:szCs w:val="24"/>
        </w:rPr>
        <w:t>. Для данной публикации необходимо очное выступление и подготовка статьи на английском языке объемом 7–15 стр., соответствующей требованиям (см:</w:t>
      </w:r>
      <w:proofErr w:type="gramEnd"/>
      <w:r w:rsidRPr="00A579ED">
        <w:rPr>
          <w:sz w:val="24"/>
          <w:szCs w:val="24"/>
        </w:rPr>
        <w:t xml:space="preserve"> </w:t>
      </w:r>
      <w:hyperlink r:id="rId13" w:history="1">
        <w:proofErr w:type="spellStart"/>
        <w:proofErr w:type="gramStart"/>
        <w:r w:rsidRPr="00A579ED">
          <w:rPr>
            <w:color w:val="5B9BD5"/>
            <w:sz w:val="24"/>
            <w:szCs w:val="24"/>
            <w:u w:val="single"/>
            <w:bdr w:val="none" w:sz="0" w:space="0" w:color="auto" w:frame="1"/>
          </w:rPr>
          <w:t>Proceedings</w:t>
        </w:r>
        <w:proofErr w:type="spellEnd"/>
        <w:r w:rsidRPr="00A579ED">
          <w:rPr>
            <w:color w:val="5B9BD5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579ED">
          <w:rPr>
            <w:color w:val="5B9BD5"/>
            <w:sz w:val="24"/>
            <w:szCs w:val="24"/>
            <w:u w:val="single"/>
            <w:bdr w:val="none" w:sz="0" w:space="0" w:color="auto" w:frame="1"/>
          </w:rPr>
          <w:t>Guidelines</w:t>
        </w:r>
        <w:proofErr w:type="spellEnd"/>
        <w:r w:rsidRPr="00A579ED">
          <w:rPr>
            <w:color w:val="5B9BD5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579ED">
          <w:rPr>
            <w:color w:val="5B9BD5"/>
            <w:sz w:val="24"/>
            <w:szCs w:val="24"/>
            <w:u w:val="single"/>
            <w:bdr w:val="none" w:sz="0" w:space="0" w:color="auto" w:frame="1"/>
          </w:rPr>
          <w:t>for</w:t>
        </w:r>
        <w:proofErr w:type="spellEnd"/>
        <w:r w:rsidRPr="00A579ED">
          <w:rPr>
            <w:color w:val="5B9BD5"/>
            <w:sz w:val="24"/>
            <w:szCs w:val="24"/>
            <w:u w:val="single"/>
            <w:bdr w:val="none" w:sz="0" w:space="0" w:color="auto" w:frame="1"/>
          </w:rPr>
          <w:t xml:space="preserve"> </w:t>
        </w:r>
        <w:proofErr w:type="spellStart"/>
        <w:r w:rsidRPr="00A579ED">
          <w:rPr>
            <w:color w:val="5B9BD5"/>
            <w:sz w:val="24"/>
            <w:szCs w:val="24"/>
            <w:u w:val="single"/>
            <w:bdr w:val="none" w:sz="0" w:space="0" w:color="auto" w:frame="1"/>
          </w:rPr>
          <w:t>Authors</w:t>
        </w:r>
        <w:proofErr w:type="spellEnd"/>
      </w:hyperlink>
      <w:r w:rsidRPr="00A579ED">
        <w:rPr>
          <w:sz w:val="24"/>
          <w:szCs w:val="24"/>
          <w:bdr w:val="none" w:sz="0" w:space="0" w:color="auto" w:frame="1"/>
        </w:rPr>
        <w:t>).</w:t>
      </w:r>
      <w:proofErr w:type="gramEnd"/>
      <w:r w:rsidRPr="00A579ED">
        <w:rPr>
          <w:sz w:val="24"/>
          <w:szCs w:val="24"/>
          <w:bdr w:val="none" w:sz="0" w:space="0" w:color="auto" w:frame="1"/>
        </w:rPr>
        <w:t xml:space="preserve"> Авторы должны самостоятельно  загрузить публикацию на платформу </w:t>
      </w:r>
      <w:r w:rsidRPr="00A579ED">
        <w:rPr>
          <w:sz w:val="24"/>
          <w:szCs w:val="24"/>
        </w:rPr>
        <w:t>“</w:t>
      </w:r>
      <w:r w:rsidRPr="00A579ED">
        <w:rPr>
          <w:sz w:val="24"/>
          <w:szCs w:val="24"/>
          <w:lang w:val="en-US"/>
        </w:rPr>
        <w:t>Springer</w:t>
      </w:r>
      <w:r w:rsidRPr="00A579ED">
        <w:rPr>
          <w:sz w:val="24"/>
          <w:szCs w:val="24"/>
        </w:rPr>
        <w:t xml:space="preserve">” до </w:t>
      </w:r>
      <w:r w:rsidRPr="00A579ED">
        <w:rPr>
          <w:b/>
          <w:sz w:val="24"/>
          <w:szCs w:val="24"/>
        </w:rPr>
        <w:t>1 июня 2021 г.</w:t>
      </w:r>
      <w:r w:rsidRPr="00A579ED">
        <w:rPr>
          <w:sz w:val="24"/>
          <w:szCs w:val="24"/>
          <w:bdr w:val="none" w:sz="0" w:space="0" w:color="auto" w:frame="1"/>
        </w:rPr>
        <w:t xml:space="preserve"> Статьи </w:t>
      </w:r>
      <w:r w:rsidRPr="00A579ED">
        <w:rPr>
          <w:sz w:val="24"/>
          <w:szCs w:val="24"/>
        </w:rPr>
        <w:t>пройдут двойное слепое рецензирование. Ссылка на кабинет загрузки будет содержаться во 2-м информационном с</w:t>
      </w:r>
      <w:r w:rsidRPr="00A579ED">
        <w:rPr>
          <w:sz w:val="24"/>
          <w:szCs w:val="24"/>
        </w:rPr>
        <w:t>о</w:t>
      </w:r>
      <w:r w:rsidRPr="00A579ED">
        <w:rPr>
          <w:sz w:val="24"/>
          <w:szCs w:val="24"/>
        </w:rPr>
        <w:t>общении.</w:t>
      </w:r>
      <w:r w:rsidRPr="00A579ED">
        <w:rPr>
          <w:sz w:val="24"/>
          <w:szCs w:val="24"/>
        </w:rPr>
        <w:t xml:space="preserve"> </w:t>
      </w:r>
      <w:proofErr w:type="spellStart"/>
      <w:r w:rsidRPr="00A579ED">
        <w:rPr>
          <w:sz w:val="24"/>
          <w:szCs w:val="24"/>
        </w:rPr>
        <w:t>Оргвзнос</w:t>
      </w:r>
      <w:proofErr w:type="spellEnd"/>
      <w:r w:rsidRPr="00A579ED">
        <w:rPr>
          <w:sz w:val="24"/>
          <w:szCs w:val="24"/>
        </w:rPr>
        <w:t xml:space="preserve"> для участников конференции, которые планируют публикацию статьи в “</w:t>
      </w:r>
      <w:proofErr w:type="spellStart"/>
      <w:r w:rsidRPr="00A579ED">
        <w:rPr>
          <w:sz w:val="24"/>
          <w:szCs w:val="24"/>
        </w:rPr>
        <w:t>Springer</w:t>
      </w:r>
      <w:proofErr w:type="spellEnd"/>
      <w:r w:rsidRPr="00A579ED">
        <w:rPr>
          <w:sz w:val="24"/>
          <w:szCs w:val="24"/>
        </w:rPr>
        <w:t xml:space="preserve">”, составляет 20 тысяч рублей (как с одного автора, так и с коллектива соавторов). </w:t>
      </w:r>
      <w:proofErr w:type="spellStart"/>
      <w:r w:rsidRPr="00A579ED">
        <w:rPr>
          <w:sz w:val="24"/>
          <w:szCs w:val="24"/>
        </w:rPr>
        <w:t>Оргвзнос</w:t>
      </w:r>
      <w:proofErr w:type="spellEnd"/>
      <w:r w:rsidRPr="00A579ED">
        <w:rPr>
          <w:sz w:val="24"/>
          <w:szCs w:val="24"/>
        </w:rPr>
        <w:t xml:space="preserve"> оплачивается после принятия статьи к публикации. Оплата </w:t>
      </w:r>
      <w:proofErr w:type="spellStart"/>
      <w:r w:rsidRPr="00A579ED">
        <w:rPr>
          <w:sz w:val="24"/>
          <w:szCs w:val="24"/>
        </w:rPr>
        <w:t>оргвзноса</w:t>
      </w:r>
      <w:proofErr w:type="spellEnd"/>
      <w:r w:rsidRPr="00A579ED">
        <w:rPr>
          <w:sz w:val="24"/>
          <w:szCs w:val="24"/>
        </w:rPr>
        <w:t xml:space="preserve"> и подписание соглашения о публикации </w:t>
      </w:r>
      <w:r>
        <w:rPr>
          <w:sz w:val="24"/>
          <w:szCs w:val="24"/>
        </w:rPr>
        <w:t>должны быть произведены до 1 ав</w:t>
      </w:r>
      <w:r w:rsidRPr="00A579ED">
        <w:rPr>
          <w:sz w:val="24"/>
          <w:szCs w:val="24"/>
        </w:rPr>
        <w:t>густа 2021.</w:t>
      </w:r>
    </w:p>
    <w:p w:rsidR="00A579ED" w:rsidRDefault="001C316E" w:rsidP="00A579ED">
      <w:pPr>
        <w:pStyle w:val="a3"/>
        <w:ind w:left="0" w:firstLine="720"/>
        <w:jc w:val="both"/>
      </w:pPr>
      <w:r>
        <w:t>Докладчиком является единственный автор или первый из соавторов статьи. Возрастное</w:t>
      </w:r>
      <w:r w:rsidR="00A579ED">
        <w:t xml:space="preserve"> о</w:t>
      </w:r>
      <w:r>
        <w:t xml:space="preserve">граничение для докладчика – до 35 лет (включительно). В числе соавторов статьи могут быть ученые старше 35 лет. У статьи может быть не более четырех соавторов. Большее число соавторов может быть принято в виде исключения по договоренности с оргкомитетом конференции. От каждого из соавторов на одно тематическое направление конференции допускается </w:t>
      </w:r>
      <w:r>
        <w:rPr>
          <w:b/>
        </w:rPr>
        <w:t>не более трех работ</w:t>
      </w:r>
      <w:r>
        <w:t>!</w:t>
      </w:r>
    </w:p>
    <w:p w:rsidR="00A579ED" w:rsidRDefault="001C316E" w:rsidP="00A579ED">
      <w:pPr>
        <w:pStyle w:val="a3"/>
        <w:ind w:left="0" w:firstLine="720"/>
        <w:jc w:val="both"/>
      </w:pPr>
      <w:r>
        <w:t>Организационный комитет оставляет за собой право расширять состав программного комитета конференции. Программный комитет рецензирует статьи участников и после окончания рецензирования всех материалов выделяет секции, работа которых будет проходить во время конференции. Подробная программа конференции будет разослана участникам дополнительно.</w:t>
      </w:r>
    </w:p>
    <w:p w:rsidR="00A579ED" w:rsidRDefault="001C316E" w:rsidP="00A579ED">
      <w:pPr>
        <w:pStyle w:val="a3"/>
        <w:ind w:left="0" w:firstLine="720"/>
        <w:jc w:val="both"/>
      </w:pPr>
      <w:r>
        <w:t xml:space="preserve">Участники конференции, оплачивают </w:t>
      </w:r>
      <w:proofErr w:type="spellStart"/>
      <w:r>
        <w:rPr>
          <w:b/>
        </w:rPr>
        <w:t>оргвзнос</w:t>
      </w:r>
      <w:proofErr w:type="spellEnd"/>
      <w:r>
        <w:rPr>
          <w:b/>
        </w:rPr>
        <w:t xml:space="preserve"> в размере 300 рублей за публикацию одной статьи </w:t>
      </w:r>
      <w:r>
        <w:t xml:space="preserve">(образец платежной квитанции для оплаты </w:t>
      </w:r>
      <w:proofErr w:type="spellStart"/>
      <w:r>
        <w:t>оргвзноса</w:t>
      </w:r>
      <w:proofErr w:type="spellEnd"/>
      <w:r>
        <w:t xml:space="preserve"> высылается участникам после решения о принятии их статьи). Для подтверждения оплаты необходимо прислать копию платежного поручения электронной почтой по адресу: </w:t>
      </w:r>
      <w:hyperlink r:id="rId14">
        <w:r>
          <w:rPr>
            <w:b/>
            <w:color w:val="0000FF"/>
            <w:u w:val="thick" w:color="0000FF"/>
          </w:rPr>
          <w:t>mmiconf@gmail.com</w:t>
        </w:r>
      </w:hyperlink>
      <w:r>
        <w:t>.</w:t>
      </w:r>
    </w:p>
    <w:p w:rsidR="00A579ED" w:rsidRDefault="001C316E" w:rsidP="00A579ED">
      <w:pPr>
        <w:pStyle w:val="a3"/>
        <w:ind w:left="0" w:firstLine="720"/>
        <w:jc w:val="both"/>
      </w:pPr>
      <w:r>
        <w:t>Для</w:t>
      </w:r>
      <w:r>
        <w:rPr>
          <w:spacing w:val="-7"/>
        </w:rPr>
        <w:t xml:space="preserve"> </w:t>
      </w:r>
      <w:r>
        <w:t>участия</w:t>
      </w:r>
      <w:r>
        <w:rPr>
          <w:spacing w:val="-7"/>
        </w:rPr>
        <w:t xml:space="preserve"> </w:t>
      </w:r>
      <w:r>
        <w:t>в</w:t>
      </w:r>
      <w:r>
        <w:rPr>
          <w:spacing w:val="-9"/>
        </w:rPr>
        <w:t xml:space="preserve"> </w:t>
      </w:r>
      <w:r>
        <w:t>конференции</w:t>
      </w:r>
      <w:r>
        <w:rPr>
          <w:spacing w:val="-10"/>
        </w:rPr>
        <w:t xml:space="preserve"> </w:t>
      </w:r>
      <w:r>
        <w:t>необходимо</w:t>
      </w:r>
      <w:r>
        <w:rPr>
          <w:spacing w:val="-8"/>
        </w:rPr>
        <w:t xml:space="preserve"> </w:t>
      </w:r>
      <w:r>
        <w:t>до</w:t>
      </w:r>
      <w:r>
        <w:rPr>
          <w:spacing w:val="-5"/>
        </w:rPr>
        <w:t xml:space="preserve"> </w:t>
      </w:r>
      <w:r w:rsidR="00011709">
        <w:rPr>
          <w:b/>
        </w:rPr>
        <w:t>13</w:t>
      </w:r>
      <w:r>
        <w:rPr>
          <w:b/>
          <w:spacing w:val="-11"/>
        </w:rPr>
        <w:t xml:space="preserve"> </w:t>
      </w:r>
      <w:r>
        <w:rPr>
          <w:b/>
        </w:rPr>
        <w:t>сентября</w:t>
      </w:r>
      <w:r>
        <w:rPr>
          <w:b/>
          <w:spacing w:val="-7"/>
        </w:rPr>
        <w:t xml:space="preserve"> </w:t>
      </w:r>
      <w:r w:rsidR="00011709">
        <w:rPr>
          <w:b/>
          <w:spacing w:val="-7"/>
        </w:rPr>
        <w:t xml:space="preserve">2021 г. </w:t>
      </w:r>
      <w:r>
        <w:rPr>
          <w:b/>
        </w:rPr>
        <w:t>включительно</w:t>
      </w:r>
      <w:r>
        <w:rPr>
          <w:b/>
          <w:spacing w:val="-9"/>
        </w:rPr>
        <w:t xml:space="preserve"> </w:t>
      </w:r>
      <w:r>
        <w:t>направить</w:t>
      </w:r>
      <w:r>
        <w:rPr>
          <w:spacing w:val="-7"/>
        </w:rPr>
        <w:t xml:space="preserve"> </w:t>
      </w:r>
      <w:r>
        <w:rPr>
          <w:i/>
        </w:rPr>
        <w:t>заявку</w:t>
      </w:r>
      <w:r>
        <w:rPr>
          <w:i/>
          <w:spacing w:val="-8"/>
        </w:rPr>
        <w:t xml:space="preserve"> </w:t>
      </w:r>
      <w:r>
        <w:t>на участие</w:t>
      </w:r>
      <w:r>
        <w:rPr>
          <w:spacing w:val="-6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конференции</w:t>
      </w:r>
      <w:r>
        <w:rPr>
          <w:spacing w:val="-6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rPr>
          <w:i/>
        </w:rPr>
        <w:t>те</w:t>
      </w:r>
      <w:proofErr w:type="gramStart"/>
      <w:r>
        <w:rPr>
          <w:i/>
        </w:rPr>
        <w:t>кст</w:t>
      </w:r>
      <w:r>
        <w:rPr>
          <w:i/>
          <w:spacing w:val="-6"/>
        </w:rPr>
        <w:t xml:space="preserve"> </w:t>
      </w:r>
      <w:r>
        <w:rPr>
          <w:i/>
        </w:rPr>
        <w:t>ст</w:t>
      </w:r>
      <w:proofErr w:type="gramEnd"/>
      <w:r>
        <w:rPr>
          <w:i/>
        </w:rPr>
        <w:t>атьи</w:t>
      </w:r>
      <w:r>
        <w:t>.</w:t>
      </w:r>
      <w:r>
        <w:rPr>
          <w:spacing w:val="-5"/>
        </w:rPr>
        <w:t xml:space="preserve"> </w:t>
      </w:r>
      <w:r>
        <w:t>После</w:t>
      </w:r>
      <w:r>
        <w:rPr>
          <w:spacing w:val="-1"/>
        </w:rPr>
        <w:t xml:space="preserve"> </w:t>
      </w:r>
      <w:r>
        <w:t>уведомления</w:t>
      </w:r>
      <w:r>
        <w:rPr>
          <w:spacing w:val="-5"/>
        </w:rPr>
        <w:t xml:space="preserve"> </w:t>
      </w:r>
      <w:r>
        <w:t>о</w:t>
      </w:r>
      <w:r>
        <w:rPr>
          <w:spacing w:val="-5"/>
        </w:rPr>
        <w:t xml:space="preserve"> </w:t>
      </w:r>
      <w:r>
        <w:t>принятии</w:t>
      </w:r>
      <w:r>
        <w:rPr>
          <w:spacing w:val="-4"/>
        </w:rPr>
        <w:t xml:space="preserve"> </w:t>
      </w:r>
      <w:r>
        <w:t>статьи,</w:t>
      </w:r>
      <w:r>
        <w:rPr>
          <w:spacing w:val="-3"/>
        </w:rPr>
        <w:t xml:space="preserve"> </w:t>
      </w:r>
      <w:r>
        <w:rPr>
          <w:b/>
        </w:rPr>
        <w:t>до</w:t>
      </w:r>
      <w:r>
        <w:rPr>
          <w:b/>
          <w:spacing w:val="-5"/>
        </w:rPr>
        <w:t xml:space="preserve"> </w:t>
      </w:r>
      <w:r w:rsidR="006201B8">
        <w:rPr>
          <w:b/>
        </w:rPr>
        <w:t>10</w:t>
      </w:r>
      <w:r w:rsidR="00011709">
        <w:rPr>
          <w:b/>
        </w:rPr>
        <w:t xml:space="preserve"> </w:t>
      </w:r>
      <w:proofErr w:type="spellStart"/>
      <w:r w:rsidR="00011709">
        <w:rPr>
          <w:b/>
        </w:rPr>
        <w:t>октбяря</w:t>
      </w:r>
      <w:proofErr w:type="spellEnd"/>
      <w:r>
        <w:rPr>
          <w:b/>
        </w:rPr>
        <w:t xml:space="preserve"> </w:t>
      </w:r>
      <w:r w:rsidR="00011709">
        <w:rPr>
          <w:b/>
        </w:rPr>
        <w:t xml:space="preserve">2021 г. </w:t>
      </w:r>
      <w:r>
        <w:t xml:space="preserve">необходимо оплатить </w:t>
      </w:r>
      <w:proofErr w:type="spellStart"/>
      <w:r>
        <w:t>оргвзнос</w:t>
      </w:r>
      <w:proofErr w:type="spellEnd"/>
      <w:r>
        <w:t xml:space="preserve"> и прислать </w:t>
      </w:r>
      <w:r>
        <w:rPr>
          <w:i/>
        </w:rPr>
        <w:t>копию платежного поручения</w:t>
      </w:r>
      <w:r>
        <w:t>.</w:t>
      </w:r>
    </w:p>
    <w:p w:rsidR="00A579ED" w:rsidRDefault="001C316E" w:rsidP="00A579ED">
      <w:pPr>
        <w:pStyle w:val="a3"/>
        <w:ind w:left="0" w:firstLine="720"/>
        <w:jc w:val="both"/>
      </w:pPr>
      <w:r>
        <w:t xml:space="preserve">Для </w:t>
      </w:r>
      <w:r>
        <w:rPr>
          <w:b/>
        </w:rPr>
        <w:t xml:space="preserve">регистрации </w:t>
      </w:r>
      <w:r>
        <w:t xml:space="preserve">и заполнения </w:t>
      </w:r>
      <w:r>
        <w:rPr>
          <w:b/>
        </w:rPr>
        <w:t xml:space="preserve">электронной формы заявки </w:t>
      </w:r>
      <w:r>
        <w:t xml:space="preserve">необходимо перейти по ссылке </w:t>
      </w:r>
      <w:hyperlink r:id="rId15" w:history="1">
        <w:r w:rsidR="00B03697" w:rsidRPr="0017520E">
          <w:rPr>
            <w:rStyle w:val="ac"/>
          </w:rPr>
          <w:t>https://robotpsu.timepad.ru/event/1569522/</w:t>
        </w:r>
      </w:hyperlink>
      <w:r w:rsidR="00B03697">
        <w:t xml:space="preserve"> .</w:t>
      </w:r>
      <w:r w:rsidR="00B03697" w:rsidRPr="00B03697">
        <w:rPr>
          <w:rStyle w:val="a7"/>
          <w:sz w:val="24"/>
        </w:rPr>
        <w:t xml:space="preserve"> </w:t>
      </w:r>
      <w:r>
        <w:t xml:space="preserve">Шаблон написания статьи можно </w:t>
      </w:r>
      <w:proofErr w:type="gramStart"/>
      <w:r>
        <w:t>получить</w:t>
      </w:r>
      <w:proofErr w:type="gramEnd"/>
      <w:r>
        <w:t xml:space="preserve"> пройдя по ссылке </w:t>
      </w:r>
      <w:hyperlink r:id="rId16" w:history="1">
        <w:r w:rsidR="00A579ED" w:rsidRPr="004518DF">
          <w:rPr>
            <w:rStyle w:val="ac"/>
            <w:b/>
            <w:u w:color="0000FF"/>
          </w:rPr>
          <w:t>https://vk.cc/akAgqs</w:t>
        </w:r>
      </w:hyperlink>
      <w:r>
        <w:t>.</w:t>
      </w:r>
    </w:p>
    <w:p w:rsidR="00A579ED" w:rsidRDefault="001C316E" w:rsidP="00A579ED">
      <w:pPr>
        <w:pStyle w:val="a3"/>
        <w:ind w:left="0" w:firstLine="720"/>
        <w:jc w:val="both"/>
      </w:pPr>
      <w:r>
        <w:t xml:space="preserve">Принимаются статьи объёмом </w:t>
      </w:r>
      <w:r>
        <w:rPr>
          <w:b/>
        </w:rPr>
        <w:t xml:space="preserve">не более 4-х </w:t>
      </w:r>
      <w:r>
        <w:t xml:space="preserve">страниц формата A4, оформленные согласно требованиям, указанным в шаблоне. </w:t>
      </w:r>
      <w:r>
        <w:rPr>
          <w:b/>
        </w:rPr>
        <w:t xml:space="preserve">Статьи, оформленные не по шаблону, к рассмотрению не принимаются. </w:t>
      </w:r>
      <w:r>
        <w:t>Те</w:t>
      </w:r>
      <w:proofErr w:type="gramStart"/>
      <w:r>
        <w:t>кст ст</w:t>
      </w:r>
      <w:proofErr w:type="gramEnd"/>
      <w:r>
        <w:t xml:space="preserve">атьи необходимо прислать на электронный адрес конференции </w:t>
      </w:r>
      <w:hyperlink r:id="rId17">
        <w:r>
          <w:rPr>
            <w:b/>
            <w:color w:val="0000FF"/>
            <w:u w:val="thick" w:color="0000FF"/>
          </w:rPr>
          <w:t>mmiconf@gmail.com</w:t>
        </w:r>
        <w:r>
          <w:rPr>
            <w:b/>
            <w:color w:val="0000FF"/>
          </w:rPr>
          <w:t xml:space="preserve"> </w:t>
        </w:r>
      </w:hyperlink>
      <w:r>
        <w:t xml:space="preserve">сразу после заполнения </w:t>
      </w:r>
      <w:r>
        <w:rPr>
          <w:b/>
        </w:rPr>
        <w:t>электронной формы заявки</w:t>
      </w:r>
      <w:r>
        <w:t>.</w:t>
      </w:r>
    </w:p>
    <w:p w:rsidR="00A579ED" w:rsidRDefault="001C316E" w:rsidP="00A579ED">
      <w:pPr>
        <w:pStyle w:val="a3"/>
        <w:ind w:left="0" w:firstLine="720"/>
        <w:jc w:val="both"/>
      </w:pPr>
      <w:r>
        <w:t xml:space="preserve">Имя файла с текстом статьи должно иметь следующий вид: ФамилияИО_статья.doc, где Фамилия – необходимо </w:t>
      </w:r>
      <w:proofErr w:type="gramStart"/>
      <w:r>
        <w:t>заменить на фамилию</w:t>
      </w:r>
      <w:proofErr w:type="gramEnd"/>
      <w:r>
        <w:t xml:space="preserve"> автора статьи (первого из соавторов), ИО – на его инициалы. Если автор (соавторы) заявляют еще одну статью (не более двух), то называть файлы нужно</w:t>
      </w:r>
      <w:r>
        <w:rPr>
          <w:spacing w:val="-17"/>
        </w:rPr>
        <w:t xml:space="preserve"> </w:t>
      </w:r>
      <w:r>
        <w:t>по</w:t>
      </w:r>
      <w:r>
        <w:rPr>
          <w:spacing w:val="-16"/>
        </w:rPr>
        <w:t xml:space="preserve"> </w:t>
      </w:r>
      <w:r>
        <w:t>схеме</w:t>
      </w:r>
      <w:r>
        <w:rPr>
          <w:spacing w:val="-17"/>
        </w:rPr>
        <w:t xml:space="preserve"> </w:t>
      </w:r>
      <w:r>
        <w:t>ФамилияИО_статья_n.doc,</w:t>
      </w:r>
      <w:r>
        <w:rPr>
          <w:spacing w:val="-16"/>
        </w:rPr>
        <w:t xml:space="preserve"> </w:t>
      </w:r>
      <w:r>
        <w:t>где</w:t>
      </w:r>
      <w:r>
        <w:rPr>
          <w:spacing w:val="-14"/>
        </w:rPr>
        <w:t xml:space="preserve"> </w:t>
      </w:r>
      <w:r>
        <w:t>n</w:t>
      </w:r>
      <w:r>
        <w:rPr>
          <w:spacing w:val="-13"/>
        </w:rPr>
        <w:t xml:space="preserve"> </w:t>
      </w:r>
      <w:r>
        <w:t>–</w:t>
      </w:r>
      <w:r>
        <w:rPr>
          <w:spacing w:val="-17"/>
        </w:rPr>
        <w:t xml:space="preserve"> </w:t>
      </w:r>
      <w:r>
        <w:t>номер</w:t>
      </w:r>
      <w:r>
        <w:rPr>
          <w:spacing w:val="-16"/>
        </w:rPr>
        <w:t xml:space="preserve"> </w:t>
      </w:r>
      <w:r>
        <w:t>статьи.</w:t>
      </w:r>
      <w:r>
        <w:rPr>
          <w:spacing w:val="-16"/>
        </w:rPr>
        <w:t xml:space="preserve"> </w:t>
      </w:r>
      <w:r>
        <w:t>В</w:t>
      </w:r>
      <w:r>
        <w:rPr>
          <w:spacing w:val="-18"/>
        </w:rPr>
        <w:t xml:space="preserve"> </w:t>
      </w:r>
      <w:r>
        <w:t>теме</w:t>
      </w:r>
      <w:r>
        <w:rPr>
          <w:spacing w:val="-17"/>
        </w:rPr>
        <w:t xml:space="preserve"> </w:t>
      </w:r>
      <w:r>
        <w:t>письма</w:t>
      </w:r>
      <w:r>
        <w:rPr>
          <w:spacing w:val="-17"/>
        </w:rPr>
        <w:t xml:space="preserve"> </w:t>
      </w:r>
      <w:r>
        <w:t>со</w:t>
      </w:r>
      <w:r>
        <w:rPr>
          <w:spacing w:val="-16"/>
        </w:rPr>
        <w:t xml:space="preserve"> </w:t>
      </w:r>
      <w:r>
        <w:t>статьей</w:t>
      </w:r>
      <w:r>
        <w:rPr>
          <w:spacing w:val="-14"/>
        </w:rPr>
        <w:t xml:space="preserve"> </w:t>
      </w:r>
      <w:r>
        <w:t>указать</w:t>
      </w:r>
      <w:r w:rsidR="00A579ED">
        <w:t xml:space="preserve"> </w:t>
      </w:r>
      <w:r>
        <w:t>«Статья</w:t>
      </w:r>
      <w:r>
        <w:rPr>
          <w:spacing w:val="-17"/>
        </w:rPr>
        <w:t xml:space="preserve"> </w:t>
      </w:r>
      <w:r>
        <w:t>на</w:t>
      </w:r>
      <w:r>
        <w:rPr>
          <w:spacing w:val="-17"/>
        </w:rPr>
        <w:t xml:space="preserve"> </w:t>
      </w:r>
      <w:r>
        <w:t>конференцию».</w:t>
      </w:r>
      <w:r>
        <w:rPr>
          <w:spacing w:val="-17"/>
        </w:rPr>
        <w:t xml:space="preserve"> </w:t>
      </w:r>
      <w:r>
        <w:t>Статьи</w:t>
      </w:r>
      <w:r>
        <w:rPr>
          <w:spacing w:val="-16"/>
        </w:rPr>
        <w:t xml:space="preserve"> </w:t>
      </w:r>
      <w:r>
        <w:t>от</w:t>
      </w:r>
      <w:r>
        <w:rPr>
          <w:spacing w:val="-14"/>
        </w:rPr>
        <w:t xml:space="preserve"> </w:t>
      </w:r>
      <w:r>
        <w:t>участников,</w:t>
      </w:r>
      <w:r>
        <w:rPr>
          <w:spacing w:val="-16"/>
        </w:rPr>
        <w:t xml:space="preserve"> </w:t>
      </w:r>
      <w:r>
        <w:t>зарегистрировавшихся</w:t>
      </w:r>
      <w:r>
        <w:rPr>
          <w:spacing w:val="-16"/>
        </w:rPr>
        <w:t xml:space="preserve"> </w:t>
      </w:r>
      <w:r>
        <w:t>после</w:t>
      </w:r>
      <w:r>
        <w:rPr>
          <w:spacing w:val="-16"/>
        </w:rPr>
        <w:t xml:space="preserve"> </w:t>
      </w:r>
      <w:r>
        <w:t>указанного</w:t>
      </w:r>
      <w:r>
        <w:rPr>
          <w:spacing w:val="-16"/>
        </w:rPr>
        <w:t xml:space="preserve"> </w:t>
      </w:r>
      <w:r>
        <w:t>срока, приниматься</w:t>
      </w:r>
      <w:r>
        <w:rPr>
          <w:u w:val="single"/>
        </w:rPr>
        <w:t xml:space="preserve"> не</w:t>
      </w:r>
      <w:r>
        <w:rPr>
          <w:spacing w:val="-1"/>
          <w:u w:val="single"/>
        </w:rPr>
        <w:t xml:space="preserve"> </w:t>
      </w:r>
      <w:r>
        <w:rPr>
          <w:u w:val="single"/>
        </w:rPr>
        <w:t>будут</w:t>
      </w:r>
      <w:r>
        <w:t>.</w:t>
      </w:r>
    </w:p>
    <w:p w:rsidR="00A579ED" w:rsidRDefault="001C316E" w:rsidP="00A579ED">
      <w:pPr>
        <w:pStyle w:val="a3"/>
        <w:ind w:left="0" w:firstLine="720"/>
        <w:jc w:val="both"/>
      </w:pPr>
      <w:r>
        <w:rPr>
          <w:b/>
        </w:rPr>
        <w:t xml:space="preserve">Для участников, которые </w:t>
      </w:r>
      <w:proofErr w:type="gramStart"/>
      <w:r>
        <w:rPr>
          <w:b/>
        </w:rPr>
        <w:t>заявляются</w:t>
      </w:r>
      <w:proofErr w:type="gramEnd"/>
      <w:r>
        <w:rPr>
          <w:b/>
        </w:rPr>
        <w:t xml:space="preserve"> на тематические направления кроме направления «Проблемы математики, механики и информатики»</w:t>
      </w:r>
      <w:r>
        <w:t>,</w:t>
      </w:r>
      <w:r>
        <w:rPr>
          <w:u w:val="single"/>
        </w:rPr>
        <w:t xml:space="preserve"> обязательно</w:t>
      </w:r>
      <w:r>
        <w:t xml:space="preserve"> необходимо в статье отразить междисциплинарный характер своей работы, т.е. раскрыть минимум две научные стороны, одна из которых должна быть связана с математикой, механикой или информатикой, другая – соответствовать выбранному тематическому направлению конференции.</w:t>
      </w:r>
    </w:p>
    <w:p w:rsidR="00A579ED" w:rsidRDefault="001C316E" w:rsidP="00A579ED">
      <w:pPr>
        <w:pStyle w:val="a3"/>
        <w:ind w:left="0" w:firstLine="720"/>
        <w:jc w:val="both"/>
      </w:pPr>
      <w:r>
        <w:t>В электронной форме заявки необходимо обязательно заполнить поле «Научные стороны статьи», в котором указать те научные стороны, которые автор выносит на проверку соответствующими экспертами.</w:t>
      </w:r>
      <w:r w:rsidR="00A579ED">
        <w:t xml:space="preserve"> </w:t>
      </w:r>
    </w:p>
    <w:p w:rsidR="00A579ED" w:rsidRDefault="001C316E" w:rsidP="00A579ED">
      <w:pPr>
        <w:pStyle w:val="a3"/>
        <w:ind w:left="0" w:firstLine="720"/>
        <w:jc w:val="both"/>
      </w:pPr>
      <w:r>
        <w:t>Организаторы конференции ставят себе целью, для каждой междисциплинарной статьи подобрать индивидуальный состав экспертов, каждый из которых будет проверять соответствующую научную сторону статьи.</w:t>
      </w:r>
      <w:r w:rsidR="00A579ED">
        <w:t xml:space="preserve"> </w:t>
      </w:r>
    </w:p>
    <w:p w:rsidR="00AA6F62" w:rsidRDefault="001C316E" w:rsidP="00A579ED">
      <w:pPr>
        <w:pStyle w:val="a3"/>
        <w:ind w:left="0" w:firstLine="720"/>
        <w:jc w:val="both"/>
      </w:pPr>
      <w:r>
        <w:t>По результатам проверки автор междисциплинарной работы получит оценку каждого из экспертов, а также общую экспертную оценку.</w:t>
      </w:r>
    </w:p>
    <w:p w:rsidR="00AA6F62" w:rsidRDefault="001C316E" w:rsidP="00A579ED">
      <w:pPr>
        <w:pStyle w:val="a3"/>
        <w:ind w:left="0" w:firstLine="720"/>
        <w:jc w:val="both"/>
      </w:pPr>
      <w:r>
        <w:t>Общая экспертная оценка выставляется по 3х бальной шкале:</w:t>
      </w:r>
    </w:p>
    <w:p w:rsidR="00AA6F62" w:rsidRDefault="001C316E" w:rsidP="00A579ED">
      <w:pPr>
        <w:pStyle w:val="a3"/>
        <w:ind w:left="0" w:right="244" w:firstLine="720"/>
        <w:jc w:val="both"/>
      </w:pPr>
      <w:r>
        <w:rPr>
          <w:b/>
        </w:rPr>
        <w:lastRenderedPageBreak/>
        <w:t xml:space="preserve">A </w:t>
      </w:r>
      <w:r>
        <w:t xml:space="preserve">– работа является междисциплинарной, научные дисциплины отражены корректно. Теоретическая и практическая составляющие </w:t>
      </w:r>
      <w:proofErr w:type="gramStart"/>
      <w:r>
        <w:t>использованы</w:t>
      </w:r>
      <w:proofErr w:type="gramEnd"/>
      <w:r>
        <w:t xml:space="preserve"> верно, методы применены правильно, результаты являются обоснованными. Статья допускается к публикации. Автор статьи допускается к выступлению на секции конференции.</w:t>
      </w:r>
    </w:p>
    <w:p w:rsidR="00AA6F62" w:rsidRDefault="001C316E" w:rsidP="00A579ED">
      <w:pPr>
        <w:pStyle w:val="a3"/>
        <w:ind w:left="0" w:right="250" w:firstLine="720"/>
        <w:jc w:val="both"/>
      </w:pPr>
      <w:r>
        <w:rPr>
          <w:b/>
        </w:rPr>
        <w:t xml:space="preserve">B </w:t>
      </w:r>
      <w:r>
        <w:t>– работа является междисциплинарной, однако заявленные научные стороны статьи имеют среднюю проработку. Отсутствует серьезное исследование с точки зрения нескольких заявленных дисциплин. Однако описанные в статье подходы и методы потенциально имеют</w:t>
      </w:r>
      <w:r w:rsidR="00A579ED">
        <w:t xml:space="preserve"> </w:t>
      </w:r>
      <w:r>
        <w:t>перспективы развития. Статья допускается к публикации. Автор статьи допускается к выступлению на секции конференции.</w:t>
      </w:r>
    </w:p>
    <w:p w:rsidR="00AA6F62" w:rsidRDefault="001C316E" w:rsidP="00A579ED">
      <w:pPr>
        <w:pStyle w:val="a3"/>
        <w:ind w:left="0" w:right="244" w:firstLine="720"/>
        <w:jc w:val="both"/>
      </w:pPr>
      <w:r>
        <w:rPr>
          <w:b/>
        </w:rPr>
        <w:t xml:space="preserve">C </w:t>
      </w:r>
      <w:r>
        <w:t xml:space="preserve">– работа не является междисциплинарной, </w:t>
      </w:r>
      <w:proofErr w:type="spellStart"/>
      <w:r>
        <w:t>междисциплинарность</w:t>
      </w:r>
      <w:proofErr w:type="spellEnd"/>
      <w:r>
        <w:t xml:space="preserve"> не отражена или заявленные научные стороны слабо проработаны. Описанные в статье подходы и методы не связаны с заявленными научными дисциплинами или не имеют перспективы развития. Статья отклоняется от публикации, и её автор не допускается к выступлению на секции конференции.</w:t>
      </w:r>
    </w:p>
    <w:p w:rsidR="00AA6F62" w:rsidRDefault="001C316E" w:rsidP="00A579ED">
      <w:pPr>
        <w:pStyle w:val="a3"/>
        <w:ind w:left="0" w:right="245" w:firstLine="720"/>
        <w:jc w:val="both"/>
      </w:pPr>
      <w:r>
        <w:t>В электронной форме заявки есть</w:t>
      </w:r>
      <w:r>
        <w:rPr>
          <w:u w:val="single"/>
        </w:rPr>
        <w:t xml:space="preserve"> необязательные</w:t>
      </w:r>
      <w:r>
        <w:t xml:space="preserve"> поля для заполнения информации о научных интересах участников конференции. Сбор информации нацелен на получение общей базы данных учёных, их контактов и научных интересов. Ожидается, что в опросе примут участие как уже состоявшиеся учёные, заинтересованные в расширении научных контактов, так и молодые учёные, еще начинающие исследовательский путь.</w:t>
      </w:r>
    </w:p>
    <w:p w:rsidR="00AA6F62" w:rsidRDefault="00AA6F62" w:rsidP="00A579ED">
      <w:pPr>
        <w:pStyle w:val="a3"/>
        <w:spacing w:before="2"/>
        <w:ind w:left="0" w:firstLine="720"/>
        <w:rPr>
          <w:sz w:val="22"/>
        </w:rPr>
      </w:pPr>
    </w:p>
    <w:p w:rsidR="00AA6F62" w:rsidRDefault="001C316E" w:rsidP="00A579ED">
      <w:pPr>
        <w:pStyle w:val="a3"/>
        <w:ind w:left="0" w:firstLine="720"/>
      </w:pPr>
      <w:r>
        <w:t>По всем вопросам обращаться к организаторам конференции:</w:t>
      </w:r>
    </w:p>
    <w:p w:rsidR="00AA6F62" w:rsidRDefault="00AA6F62" w:rsidP="00A579ED">
      <w:pPr>
        <w:pStyle w:val="a3"/>
        <w:spacing w:before="11"/>
        <w:ind w:left="0" w:firstLine="720"/>
        <w:rPr>
          <w:b/>
          <w:sz w:val="21"/>
        </w:rPr>
      </w:pPr>
    </w:p>
    <w:p w:rsidR="00AA6F62" w:rsidRDefault="001C316E" w:rsidP="00A579ED">
      <w:pPr>
        <w:ind w:right="2379" w:firstLine="720"/>
        <w:rPr>
          <w:b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z w:val="24"/>
        </w:rPr>
        <w:t>:</w:t>
      </w:r>
      <w:r>
        <w:rPr>
          <w:b/>
          <w:color w:val="1154CC"/>
          <w:sz w:val="24"/>
        </w:rPr>
        <w:t xml:space="preserve"> </w:t>
      </w:r>
      <w:hyperlink r:id="rId18">
        <w:r>
          <w:rPr>
            <w:b/>
            <w:color w:val="1154CC"/>
            <w:sz w:val="24"/>
            <w:u w:val="thick" w:color="1154CC"/>
          </w:rPr>
          <w:t>mmiconf@gmail.com</w:t>
        </w:r>
        <w:r>
          <w:rPr>
            <w:sz w:val="24"/>
          </w:rPr>
          <w:t xml:space="preserve">, </w:t>
        </w:r>
      </w:hyperlink>
      <w:r>
        <w:rPr>
          <w:sz w:val="24"/>
        </w:rPr>
        <w:t xml:space="preserve">в теме указать: «Вопрос организаторам» Группа в </w:t>
      </w:r>
      <w:proofErr w:type="spellStart"/>
      <w:r>
        <w:rPr>
          <w:sz w:val="24"/>
        </w:rPr>
        <w:t>ВКонтакте</w:t>
      </w:r>
      <w:proofErr w:type="spellEnd"/>
      <w:r>
        <w:rPr>
          <w:sz w:val="24"/>
        </w:rPr>
        <w:t>:</w:t>
      </w:r>
      <w:r>
        <w:rPr>
          <w:color w:val="1154CC"/>
          <w:sz w:val="24"/>
        </w:rPr>
        <w:t xml:space="preserve"> </w:t>
      </w:r>
      <w:r>
        <w:rPr>
          <w:b/>
          <w:color w:val="1154CC"/>
          <w:sz w:val="24"/>
          <w:u w:val="thick" w:color="1154CC"/>
        </w:rPr>
        <w:t>https://vk.com/mmiconfpsu</w:t>
      </w:r>
    </w:p>
    <w:p w:rsidR="00AA6F62" w:rsidRDefault="00AA6F62">
      <w:pPr>
        <w:pStyle w:val="a3"/>
        <w:spacing w:before="2"/>
        <w:ind w:left="0"/>
        <w:rPr>
          <w:b/>
          <w:sz w:val="22"/>
        </w:rPr>
      </w:pPr>
    </w:p>
    <w:p w:rsidR="00AA6F62" w:rsidRDefault="001C316E">
      <w:pPr>
        <w:ind w:left="2112" w:right="1847"/>
        <w:jc w:val="center"/>
        <w:rPr>
          <w:b/>
          <w:sz w:val="24"/>
        </w:rPr>
      </w:pPr>
      <w:r>
        <w:rPr>
          <w:b/>
          <w:sz w:val="28"/>
        </w:rPr>
        <w:t>Ключевые даты</w:t>
      </w:r>
      <w:r>
        <w:rPr>
          <w:b/>
          <w:sz w:val="24"/>
        </w:rPr>
        <w:t>:</w:t>
      </w:r>
    </w:p>
    <w:p w:rsidR="004D3741" w:rsidRDefault="004D3741" w:rsidP="00A579ED">
      <w:pPr>
        <w:pStyle w:val="ad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4D3741">
        <w:rPr>
          <w:b/>
          <w:szCs w:val="22"/>
          <w:lang w:bidi="ru-RU"/>
        </w:rPr>
        <w:t>1 июня 2021 г. –</w:t>
      </w:r>
      <w:r w:rsidRPr="005974A5">
        <w:rPr>
          <w:color w:val="000000"/>
          <w:sz w:val="26"/>
          <w:szCs w:val="26"/>
          <w:shd w:val="clear" w:color="auto" w:fill="FFFFFF"/>
        </w:rPr>
        <w:t xml:space="preserve"> </w:t>
      </w:r>
      <w:r w:rsidRPr="004D3741">
        <w:rPr>
          <w:szCs w:val="22"/>
          <w:lang w:bidi="ru-RU"/>
        </w:rPr>
        <w:t xml:space="preserve">окончание приема статей  для сборника докладов, индексируемого в </w:t>
      </w:r>
      <w:proofErr w:type="spellStart"/>
      <w:r w:rsidRPr="004D3741">
        <w:rPr>
          <w:szCs w:val="22"/>
          <w:lang w:bidi="ru-RU"/>
        </w:rPr>
        <w:t>Scopus</w:t>
      </w:r>
      <w:proofErr w:type="spellEnd"/>
      <w:r w:rsidRPr="004D3741">
        <w:rPr>
          <w:szCs w:val="22"/>
          <w:lang w:bidi="ru-RU"/>
        </w:rPr>
        <w:t>.</w:t>
      </w:r>
      <w:r w:rsidRPr="00B407B8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4D3741" w:rsidRDefault="004D3741" w:rsidP="00A579ED">
      <w:pPr>
        <w:pStyle w:val="ad"/>
        <w:spacing w:before="0" w:beforeAutospacing="0" w:after="0" w:afterAutospacing="0"/>
        <w:jc w:val="both"/>
        <w:rPr>
          <w:b/>
          <w:bCs/>
          <w:color w:val="000000"/>
          <w:sz w:val="26"/>
          <w:szCs w:val="26"/>
          <w:shd w:val="clear" w:color="auto" w:fill="FFFFFF"/>
        </w:rPr>
      </w:pPr>
      <w:r w:rsidRPr="004D3741">
        <w:rPr>
          <w:b/>
          <w:szCs w:val="22"/>
          <w:lang w:bidi="ru-RU"/>
        </w:rPr>
        <w:t>1 августа 2021 г.  –</w:t>
      </w:r>
      <w:r w:rsidRPr="004D3741">
        <w:rPr>
          <w:szCs w:val="22"/>
          <w:lang w:bidi="ru-RU"/>
        </w:rPr>
        <w:t xml:space="preserve"> оплата организационного взноса  за публикацию статьи в сборнике  докладов, индексируемого в </w:t>
      </w:r>
      <w:proofErr w:type="spellStart"/>
      <w:r w:rsidRPr="004D3741">
        <w:rPr>
          <w:szCs w:val="22"/>
          <w:lang w:bidi="ru-RU"/>
        </w:rPr>
        <w:t>Scopus</w:t>
      </w:r>
      <w:proofErr w:type="spellEnd"/>
      <w:r w:rsidRPr="004D3741">
        <w:rPr>
          <w:szCs w:val="22"/>
          <w:lang w:bidi="ru-RU"/>
        </w:rPr>
        <w:t>.</w:t>
      </w:r>
      <w:r w:rsidRPr="00B407B8">
        <w:rPr>
          <w:b/>
          <w:bCs/>
          <w:color w:val="000000"/>
          <w:sz w:val="26"/>
          <w:szCs w:val="26"/>
          <w:shd w:val="clear" w:color="auto" w:fill="FFFFFF"/>
        </w:rPr>
        <w:t xml:space="preserve"> </w:t>
      </w:r>
    </w:p>
    <w:p w:rsidR="00AA6F62" w:rsidRDefault="00011709" w:rsidP="00A579ED">
      <w:pPr>
        <w:pStyle w:val="ad"/>
        <w:spacing w:before="0" w:beforeAutospacing="0" w:after="0" w:afterAutospacing="0"/>
        <w:jc w:val="both"/>
      </w:pPr>
      <w:r>
        <w:rPr>
          <w:b/>
        </w:rPr>
        <w:t>13</w:t>
      </w:r>
      <w:r w:rsidR="001C316E">
        <w:rPr>
          <w:b/>
        </w:rPr>
        <w:t xml:space="preserve"> сентября 202</w:t>
      </w:r>
      <w:r>
        <w:rPr>
          <w:b/>
        </w:rPr>
        <w:t>1</w:t>
      </w:r>
      <w:r w:rsidR="001C316E">
        <w:rPr>
          <w:b/>
        </w:rPr>
        <w:t xml:space="preserve"> г. </w:t>
      </w:r>
      <w:r w:rsidR="001C316E">
        <w:t>– окончание приёма статей и заявок на участие в конференции;</w:t>
      </w:r>
    </w:p>
    <w:p w:rsidR="00AA6F62" w:rsidRDefault="001C316E" w:rsidP="00A579ED">
      <w:pPr>
        <w:rPr>
          <w:sz w:val="24"/>
        </w:rPr>
      </w:pPr>
      <w:r>
        <w:rPr>
          <w:b/>
          <w:sz w:val="24"/>
        </w:rPr>
        <w:t>до 2</w:t>
      </w:r>
      <w:r w:rsidR="00011709">
        <w:rPr>
          <w:b/>
          <w:sz w:val="24"/>
        </w:rPr>
        <w:t>7</w:t>
      </w:r>
      <w:r>
        <w:rPr>
          <w:b/>
          <w:sz w:val="24"/>
        </w:rPr>
        <w:t xml:space="preserve"> сентября 202</w:t>
      </w:r>
      <w:r w:rsidR="00011709">
        <w:rPr>
          <w:b/>
          <w:sz w:val="24"/>
        </w:rPr>
        <w:t>1</w:t>
      </w:r>
      <w:r>
        <w:rPr>
          <w:b/>
          <w:sz w:val="24"/>
        </w:rPr>
        <w:t xml:space="preserve"> г. </w:t>
      </w:r>
      <w:r>
        <w:rPr>
          <w:sz w:val="24"/>
        </w:rPr>
        <w:t>– формирование программы конференции, уведомление участников;</w:t>
      </w:r>
    </w:p>
    <w:p w:rsidR="00AA6F62" w:rsidRDefault="001C316E" w:rsidP="00A579ED">
      <w:pPr>
        <w:rPr>
          <w:sz w:val="24"/>
        </w:rPr>
      </w:pPr>
      <w:r>
        <w:rPr>
          <w:b/>
          <w:sz w:val="24"/>
        </w:rPr>
        <w:t xml:space="preserve">до </w:t>
      </w:r>
      <w:r w:rsidR="006201B8">
        <w:rPr>
          <w:b/>
          <w:sz w:val="24"/>
        </w:rPr>
        <w:t>10</w:t>
      </w:r>
      <w:r>
        <w:rPr>
          <w:b/>
          <w:sz w:val="24"/>
        </w:rPr>
        <w:t xml:space="preserve"> </w:t>
      </w:r>
      <w:r w:rsidR="00011709">
        <w:rPr>
          <w:b/>
          <w:sz w:val="24"/>
        </w:rPr>
        <w:t>октября</w:t>
      </w:r>
      <w:r>
        <w:rPr>
          <w:b/>
          <w:sz w:val="24"/>
        </w:rPr>
        <w:t xml:space="preserve"> 202</w:t>
      </w:r>
      <w:r w:rsidR="00011709">
        <w:rPr>
          <w:b/>
          <w:sz w:val="24"/>
        </w:rPr>
        <w:t>1</w:t>
      </w:r>
      <w:r>
        <w:rPr>
          <w:b/>
          <w:sz w:val="24"/>
        </w:rPr>
        <w:t xml:space="preserve"> г. </w:t>
      </w:r>
      <w:r>
        <w:rPr>
          <w:sz w:val="24"/>
        </w:rPr>
        <w:t xml:space="preserve">– оплата </w:t>
      </w:r>
      <w:proofErr w:type="spellStart"/>
      <w:r>
        <w:rPr>
          <w:sz w:val="24"/>
        </w:rPr>
        <w:t>оргвзноса</w:t>
      </w:r>
      <w:proofErr w:type="spellEnd"/>
      <w:r>
        <w:rPr>
          <w:sz w:val="24"/>
        </w:rPr>
        <w:t>;</w:t>
      </w:r>
    </w:p>
    <w:p w:rsidR="00AA6F62" w:rsidRDefault="001C316E" w:rsidP="00A579ED">
      <w:pPr>
        <w:rPr>
          <w:sz w:val="24"/>
        </w:rPr>
      </w:pPr>
      <w:r>
        <w:rPr>
          <w:b/>
          <w:sz w:val="24"/>
        </w:rPr>
        <w:t>1</w:t>
      </w:r>
      <w:r w:rsidR="00011709">
        <w:rPr>
          <w:b/>
          <w:sz w:val="24"/>
        </w:rPr>
        <w:t>8</w:t>
      </w:r>
      <w:r>
        <w:rPr>
          <w:b/>
          <w:sz w:val="24"/>
        </w:rPr>
        <w:t xml:space="preserve"> – </w:t>
      </w:r>
      <w:r w:rsidR="00011709">
        <w:rPr>
          <w:b/>
          <w:sz w:val="24"/>
        </w:rPr>
        <w:t>20</w:t>
      </w:r>
      <w:r>
        <w:rPr>
          <w:b/>
          <w:sz w:val="24"/>
        </w:rPr>
        <w:t xml:space="preserve"> октября 2020 г. </w:t>
      </w:r>
      <w:r>
        <w:rPr>
          <w:sz w:val="24"/>
        </w:rPr>
        <w:t>– проведение конференции.</w:t>
      </w:r>
    </w:p>
    <w:p w:rsidR="00AA6F62" w:rsidRDefault="00AA6F62">
      <w:pPr>
        <w:pStyle w:val="a3"/>
        <w:spacing w:before="2"/>
        <w:ind w:left="0"/>
        <w:rPr>
          <w:sz w:val="22"/>
        </w:rPr>
      </w:pPr>
    </w:p>
    <w:p w:rsidR="00AA6F62" w:rsidRDefault="001C316E">
      <w:pPr>
        <w:ind w:left="667" w:right="406" w:hanging="2"/>
        <w:jc w:val="center"/>
        <w:rPr>
          <w:i/>
          <w:sz w:val="24"/>
        </w:rPr>
      </w:pPr>
      <w:r>
        <w:rPr>
          <w:i/>
          <w:sz w:val="24"/>
        </w:rPr>
        <w:t>Конференция имеет многолетнюю традицию и проводится по инициативе и при активном участии молодёжного научного общества механико-математического факультета ПГНИУ</w:t>
      </w:r>
    </w:p>
    <w:p w:rsidR="00AA6F62" w:rsidRDefault="00AA6F62">
      <w:pPr>
        <w:pStyle w:val="a3"/>
        <w:ind w:left="0"/>
        <w:rPr>
          <w:i/>
          <w:sz w:val="20"/>
        </w:rPr>
      </w:pPr>
    </w:p>
    <w:p w:rsidR="00AA6F62" w:rsidRDefault="001C316E">
      <w:pPr>
        <w:pStyle w:val="a3"/>
        <w:spacing w:before="4"/>
        <w:ind w:left="0"/>
        <w:rPr>
          <w:i/>
          <w:sz w:val="10"/>
        </w:rPr>
      </w:pPr>
      <w:bookmarkStart w:id="0" w:name="_GoBack"/>
      <w:bookmarkEnd w:id="0"/>
      <w:r>
        <w:rPr>
          <w:noProof/>
          <w:lang w:bidi="ar-SA"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1927284</wp:posOffset>
            </wp:positionH>
            <wp:positionV relativeFrom="paragraph">
              <wp:posOffset>113714</wp:posOffset>
            </wp:positionV>
            <wp:extent cx="1457342" cy="1446847"/>
            <wp:effectExtent l="19050" t="0" r="9508" b="0"/>
            <wp:wrapTopAndBottom/>
            <wp:docPr id="5" name="image3.png" descr="C:\Users\Liza\AppData\Local\Microsoft\Windows\INetCache\Content.Word\mmiconfpsu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457342" cy="14468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9264" behindDoc="0" locked="0" layoutInCell="1" allowOverlap="1">
            <wp:simplePos x="0" y="0"/>
            <wp:positionH relativeFrom="page">
              <wp:posOffset>4188143</wp:posOffset>
            </wp:positionH>
            <wp:positionV relativeFrom="paragraph">
              <wp:posOffset>100858</wp:posOffset>
            </wp:positionV>
            <wp:extent cx="1536192" cy="1536191"/>
            <wp:effectExtent l="0" t="0" r="0" b="0"/>
            <wp:wrapTopAndBottom/>
            <wp:docPr id="7" name="image4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jpe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36192" cy="153619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AA6F62" w:rsidSect="00034E48">
      <w:pgSz w:w="11910" w:h="16840"/>
      <w:pgMar w:top="480" w:right="740" w:bottom="1740" w:left="480" w:header="0" w:footer="154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7A8" w:rsidRDefault="001717A8">
      <w:r>
        <w:separator/>
      </w:r>
    </w:p>
  </w:endnote>
  <w:endnote w:type="continuationSeparator" w:id="0">
    <w:p w:rsidR="001717A8" w:rsidRDefault="001717A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A6F62" w:rsidRDefault="001717A8">
    <w:pPr>
      <w:pStyle w:val="a3"/>
      <w:spacing w:line="14" w:lineRule="auto"/>
      <w:ind w:left="0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86.95pt;margin-top:753.65pt;width:19.65pt;height:15.3pt;z-index:-251658752;mso-position-horizontal-relative:page;mso-position-vertical-relative:page" filled="f" stroked="f">
          <v:textbox inset="0,0,0,0">
            <w:txbxContent>
              <w:p w:rsidR="00AA6F62" w:rsidRDefault="00E37DC7">
                <w:pPr>
                  <w:spacing w:before="10"/>
                  <w:ind w:left="60"/>
                  <w:rPr>
                    <w:rFonts w:ascii="Arial"/>
                  </w:rPr>
                </w:pPr>
                <w:r>
                  <w:fldChar w:fldCharType="begin"/>
                </w:r>
                <w:r w:rsidR="001C316E">
                  <w:rPr>
                    <w:rFonts w:ascii="Arial"/>
                  </w:rPr>
                  <w:instrText xml:space="preserve"> PAGE </w:instrText>
                </w:r>
                <w:r>
                  <w:fldChar w:fldCharType="separate"/>
                </w:r>
                <w:r w:rsidR="00A579ED">
                  <w:rPr>
                    <w:rFonts w:ascii="Arial"/>
                    <w:noProof/>
                  </w:rPr>
                  <w:t>4</w:t>
                </w:r>
                <w:r>
                  <w:fldChar w:fldCharType="end"/>
                </w:r>
                <w:r w:rsidR="001C316E">
                  <w:rPr>
                    <w:sz w:val="24"/>
                  </w:rPr>
                  <w:t>/</w:t>
                </w:r>
                <w:r w:rsidR="001C316E">
                  <w:rPr>
                    <w:rFonts w:ascii="Arial"/>
                  </w:rPr>
                  <w:t>4</w:t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7A8" w:rsidRDefault="001717A8">
      <w:r>
        <w:separator/>
      </w:r>
    </w:p>
  </w:footnote>
  <w:footnote w:type="continuationSeparator" w:id="0">
    <w:p w:rsidR="001717A8" w:rsidRDefault="001717A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8B6EFA"/>
    <w:multiLevelType w:val="hybridMultilevel"/>
    <w:tmpl w:val="59349D8C"/>
    <w:lvl w:ilvl="0" w:tplc="7AB87BFC">
      <w:start w:val="1"/>
      <w:numFmt w:val="decimal"/>
      <w:lvlText w:val="%1.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3"/>
        <w:w w:val="100"/>
        <w:sz w:val="24"/>
        <w:szCs w:val="24"/>
        <w:lang w:val="ru-RU" w:eastAsia="ru-RU" w:bidi="ru-RU"/>
      </w:rPr>
    </w:lvl>
    <w:lvl w:ilvl="1" w:tplc="E4760046">
      <w:start w:val="1"/>
      <w:numFmt w:val="lowerLetter"/>
      <w:lvlText w:val="%2."/>
      <w:lvlJc w:val="left"/>
      <w:pPr>
        <w:ind w:left="1730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2" w:tplc="E670F12E">
      <w:numFmt w:val="bullet"/>
      <w:lvlText w:val="•"/>
      <w:lvlJc w:val="left"/>
      <w:pPr>
        <w:ind w:left="2734" w:hanging="360"/>
      </w:pPr>
      <w:rPr>
        <w:rFonts w:hint="default"/>
        <w:lang w:val="ru-RU" w:eastAsia="ru-RU" w:bidi="ru-RU"/>
      </w:rPr>
    </w:lvl>
    <w:lvl w:ilvl="3" w:tplc="092AF1A4">
      <w:numFmt w:val="bullet"/>
      <w:lvlText w:val="•"/>
      <w:lvlJc w:val="left"/>
      <w:pPr>
        <w:ind w:left="3728" w:hanging="360"/>
      </w:pPr>
      <w:rPr>
        <w:rFonts w:hint="default"/>
        <w:lang w:val="ru-RU" w:eastAsia="ru-RU" w:bidi="ru-RU"/>
      </w:rPr>
    </w:lvl>
    <w:lvl w:ilvl="4" w:tplc="B77A5346">
      <w:numFmt w:val="bullet"/>
      <w:lvlText w:val="•"/>
      <w:lvlJc w:val="left"/>
      <w:pPr>
        <w:ind w:left="4722" w:hanging="360"/>
      </w:pPr>
      <w:rPr>
        <w:rFonts w:hint="default"/>
        <w:lang w:val="ru-RU" w:eastAsia="ru-RU" w:bidi="ru-RU"/>
      </w:rPr>
    </w:lvl>
    <w:lvl w:ilvl="5" w:tplc="1E645E8E">
      <w:numFmt w:val="bullet"/>
      <w:lvlText w:val="•"/>
      <w:lvlJc w:val="left"/>
      <w:pPr>
        <w:ind w:left="5716" w:hanging="360"/>
      </w:pPr>
      <w:rPr>
        <w:rFonts w:hint="default"/>
        <w:lang w:val="ru-RU" w:eastAsia="ru-RU" w:bidi="ru-RU"/>
      </w:rPr>
    </w:lvl>
    <w:lvl w:ilvl="6" w:tplc="FD0E9D54">
      <w:numFmt w:val="bullet"/>
      <w:lvlText w:val="•"/>
      <w:lvlJc w:val="left"/>
      <w:pPr>
        <w:ind w:left="6710" w:hanging="360"/>
      </w:pPr>
      <w:rPr>
        <w:rFonts w:hint="default"/>
        <w:lang w:val="ru-RU" w:eastAsia="ru-RU" w:bidi="ru-RU"/>
      </w:rPr>
    </w:lvl>
    <w:lvl w:ilvl="7" w:tplc="4CB08E08">
      <w:numFmt w:val="bullet"/>
      <w:lvlText w:val="•"/>
      <w:lvlJc w:val="left"/>
      <w:pPr>
        <w:ind w:left="7704" w:hanging="360"/>
      </w:pPr>
      <w:rPr>
        <w:rFonts w:hint="default"/>
        <w:lang w:val="ru-RU" w:eastAsia="ru-RU" w:bidi="ru-RU"/>
      </w:rPr>
    </w:lvl>
    <w:lvl w:ilvl="8" w:tplc="5722427C">
      <w:numFmt w:val="bullet"/>
      <w:lvlText w:val="•"/>
      <w:lvlJc w:val="left"/>
      <w:pPr>
        <w:ind w:left="8698" w:hanging="360"/>
      </w:pPr>
      <w:rPr>
        <w:rFonts w:hint="default"/>
        <w:lang w:val="ru-RU" w:eastAsia="ru-RU" w:bidi="ru-RU"/>
      </w:rPr>
    </w:lvl>
  </w:abstractNum>
  <w:abstractNum w:abstractNumId="1">
    <w:nsid w:val="7AD81671"/>
    <w:multiLevelType w:val="hybridMultilevel"/>
    <w:tmpl w:val="40C64CA8"/>
    <w:lvl w:ilvl="0" w:tplc="3050D144">
      <w:start w:val="1"/>
      <w:numFmt w:val="decimal"/>
      <w:lvlText w:val="%1."/>
      <w:lvlJc w:val="left"/>
      <w:pPr>
        <w:ind w:left="1231" w:hanging="360"/>
        <w:jc w:val="left"/>
      </w:pPr>
      <w:rPr>
        <w:rFonts w:ascii="Times New Roman" w:eastAsia="Times New Roman" w:hAnsi="Times New Roman" w:cs="Times New Roman" w:hint="default"/>
        <w:spacing w:val="-8"/>
        <w:w w:val="100"/>
        <w:sz w:val="24"/>
        <w:szCs w:val="24"/>
        <w:lang w:val="ru-RU" w:eastAsia="ru-RU" w:bidi="ru-RU"/>
      </w:rPr>
    </w:lvl>
    <w:lvl w:ilvl="1" w:tplc="D5140802">
      <w:numFmt w:val="bullet"/>
      <w:lvlText w:val="•"/>
      <w:lvlJc w:val="left"/>
      <w:pPr>
        <w:ind w:left="2184" w:hanging="360"/>
      </w:pPr>
      <w:rPr>
        <w:rFonts w:hint="default"/>
        <w:lang w:val="ru-RU" w:eastAsia="ru-RU" w:bidi="ru-RU"/>
      </w:rPr>
    </w:lvl>
    <w:lvl w:ilvl="2" w:tplc="B874C984">
      <w:numFmt w:val="bullet"/>
      <w:lvlText w:val="•"/>
      <w:lvlJc w:val="left"/>
      <w:pPr>
        <w:ind w:left="3129" w:hanging="360"/>
      </w:pPr>
      <w:rPr>
        <w:rFonts w:hint="default"/>
        <w:lang w:val="ru-RU" w:eastAsia="ru-RU" w:bidi="ru-RU"/>
      </w:rPr>
    </w:lvl>
    <w:lvl w:ilvl="3" w:tplc="456CA040">
      <w:numFmt w:val="bullet"/>
      <w:lvlText w:val="•"/>
      <w:lvlJc w:val="left"/>
      <w:pPr>
        <w:ind w:left="4073" w:hanging="360"/>
      </w:pPr>
      <w:rPr>
        <w:rFonts w:hint="default"/>
        <w:lang w:val="ru-RU" w:eastAsia="ru-RU" w:bidi="ru-RU"/>
      </w:rPr>
    </w:lvl>
    <w:lvl w:ilvl="4" w:tplc="2DC653DE">
      <w:numFmt w:val="bullet"/>
      <w:lvlText w:val="•"/>
      <w:lvlJc w:val="left"/>
      <w:pPr>
        <w:ind w:left="5018" w:hanging="360"/>
      </w:pPr>
      <w:rPr>
        <w:rFonts w:hint="default"/>
        <w:lang w:val="ru-RU" w:eastAsia="ru-RU" w:bidi="ru-RU"/>
      </w:rPr>
    </w:lvl>
    <w:lvl w:ilvl="5" w:tplc="DB0858AE">
      <w:numFmt w:val="bullet"/>
      <w:lvlText w:val="•"/>
      <w:lvlJc w:val="left"/>
      <w:pPr>
        <w:ind w:left="5963" w:hanging="360"/>
      </w:pPr>
      <w:rPr>
        <w:rFonts w:hint="default"/>
        <w:lang w:val="ru-RU" w:eastAsia="ru-RU" w:bidi="ru-RU"/>
      </w:rPr>
    </w:lvl>
    <w:lvl w:ilvl="6" w:tplc="631A6034">
      <w:numFmt w:val="bullet"/>
      <w:lvlText w:val="•"/>
      <w:lvlJc w:val="left"/>
      <w:pPr>
        <w:ind w:left="6907" w:hanging="360"/>
      </w:pPr>
      <w:rPr>
        <w:rFonts w:hint="default"/>
        <w:lang w:val="ru-RU" w:eastAsia="ru-RU" w:bidi="ru-RU"/>
      </w:rPr>
    </w:lvl>
    <w:lvl w:ilvl="7" w:tplc="02747FA0">
      <w:numFmt w:val="bullet"/>
      <w:lvlText w:val="•"/>
      <w:lvlJc w:val="left"/>
      <w:pPr>
        <w:ind w:left="7852" w:hanging="360"/>
      </w:pPr>
      <w:rPr>
        <w:rFonts w:hint="default"/>
        <w:lang w:val="ru-RU" w:eastAsia="ru-RU" w:bidi="ru-RU"/>
      </w:rPr>
    </w:lvl>
    <w:lvl w:ilvl="8" w:tplc="BEEE20BA">
      <w:numFmt w:val="bullet"/>
      <w:lvlText w:val="•"/>
      <w:lvlJc w:val="left"/>
      <w:pPr>
        <w:ind w:left="8797" w:hanging="360"/>
      </w:pPr>
      <w:rPr>
        <w:rFonts w:hint="default"/>
        <w:lang w:val="ru-RU" w:eastAsia="ru-RU" w:bidi="ru-RU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AA6F62"/>
    <w:rsid w:val="00011709"/>
    <w:rsid w:val="00034E48"/>
    <w:rsid w:val="000C732E"/>
    <w:rsid w:val="001717A8"/>
    <w:rsid w:val="001C316E"/>
    <w:rsid w:val="004D3741"/>
    <w:rsid w:val="006201B8"/>
    <w:rsid w:val="007328AF"/>
    <w:rsid w:val="008750FD"/>
    <w:rsid w:val="00A232B1"/>
    <w:rsid w:val="00A579ED"/>
    <w:rsid w:val="00AA6F62"/>
    <w:rsid w:val="00B03697"/>
    <w:rsid w:val="00E37DC7"/>
    <w:rsid w:val="00E874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034E48"/>
    <w:rPr>
      <w:rFonts w:ascii="Times New Roman" w:eastAsia="Times New Roman" w:hAnsi="Times New Roman" w:cs="Times New Roman"/>
      <w:lang w:val="ru-RU" w:eastAsia="ru-RU" w:bidi="ru-RU"/>
    </w:rPr>
  </w:style>
  <w:style w:type="paragraph" w:styleId="1">
    <w:name w:val="heading 1"/>
    <w:basedOn w:val="a"/>
    <w:uiPriority w:val="1"/>
    <w:qFormat/>
    <w:rsid w:val="00034E48"/>
    <w:pPr>
      <w:ind w:left="1231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E48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034E48"/>
    <w:pPr>
      <w:ind w:left="1730"/>
    </w:pPr>
    <w:rPr>
      <w:sz w:val="24"/>
      <w:szCs w:val="24"/>
    </w:rPr>
  </w:style>
  <w:style w:type="paragraph" w:styleId="a4">
    <w:name w:val="List Paragraph"/>
    <w:basedOn w:val="a"/>
    <w:uiPriority w:val="1"/>
    <w:qFormat/>
    <w:rsid w:val="00034E48"/>
    <w:pPr>
      <w:spacing w:before="41"/>
      <w:ind w:left="1730" w:hanging="361"/>
    </w:pPr>
  </w:style>
  <w:style w:type="paragraph" w:customStyle="1" w:styleId="TableParagraph">
    <w:name w:val="Table Paragraph"/>
    <w:basedOn w:val="a"/>
    <w:uiPriority w:val="1"/>
    <w:qFormat/>
    <w:rsid w:val="00034E48"/>
  </w:style>
  <w:style w:type="paragraph" w:styleId="a5">
    <w:name w:val="Balloon Text"/>
    <w:basedOn w:val="a"/>
    <w:link w:val="a6"/>
    <w:uiPriority w:val="99"/>
    <w:semiHidden/>
    <w:unhideWhenUsed/>
    <w:rsid w:val="00011709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11709"/>
    <w:rPr>
      <w:rFonts w:ascii="Tahoma" w:eastAsia="Times New Roman" w:hAnsi="Tahoma" w:cs="Tahoma"/>
      <w:sz w:val="16"/>
      <w:szCs w:val="16"/>
      <w:lang w:val="ru-RU" w:eastAsia="ru-RU" w:bidi="ru-RU"/>
    </w:rPr>
  </w:style>
  <w:style w:type="character" w:styleId="a7">
    <w:name w:val="annotation reference"/>
    <w:basedOn w:val="a0"/>
    <w:uiPriority w:val="99"/>
    <w:semiHidden/>
    <w:unhideWhenUsed/>
    <w:rsid w:val="00011709"/>
    <w:rPr>
      <w:sz w:val="16"/>
      <w:szCs w:val="16"/>
    </w:rPr>
  </w:style>
  <w:style w:type="paragraph" w:styleId="a8">
    <w:name w:val="annotation text"/>
    <w:basedOn w:val="a"/>
    <w:link w:val="a9"/>
    <w:uiPriority w:val="99"/>
    <w:semiHidden/>
    <w:unhideWhenUsed/>
    <w:rsid w:val="00011709"/>
    <w:rPr>
      <w:sz w:val="20"/>
      <w:szCs w:val="20"/>
    </w:rPr>
  </w:style>
  <w:style w:type="character" w:customStyle="1" w:styleId="a9">
    <w:name w:val="Текст примечания Знак"/>
    <w:basedOn w:val="a0"/>
    <w:link w:val="a8"/>
    <w:uiPriority w:val="99"/>
    <w:semiHidden/>
    <w:rsid w:val="00011709"/>
    <w:rPr>
      <w:rFonts w:ascii="Times New Roman" w:eastAsia="Times New Roman" w:hAnsi="Times New Roman" w:cs="Times New Roman"/>
      <w:sz w:val="20"/>
      <w:szCs w:val="20"/>
      <w:lang w:val="ru-RU" w:eastAsia="ru-RU" w:bidi="ru-RU"/>
    </w:rPr>
  </w:style>
  <w:style w:type="paragraph" w:styleId="aa">
    <w:name w:val="annotation subject"/>
    <w:basedOn w:val="a8"/>
    <w:next w:val="a8"/>
    <w:link w:val="ab"/>
    <w:uiPriority w:val="99"/>
    <w:semiHidden/>
    <w:unhideWhenUsed/>
    <w:rsid w:val="00011709"/>
    <w:rPr>
      <w:b/>
      <w:bCs/>
    </w:rPr>
  </w:style>
  <w:style w:type="character" w:customStyle="1" w:styleId="ab">
    <w:name w:val="Тема примечания Знак"/>
    <w:basedOn w:val="a9"/>
    <w:link w:val="aa"/>
    <w:uiPriority w:val="99"/>
    <w:semiHidden/>
    <w:rsid w:val="00011709"/>
    <w:rPr>
      <w:rFonts w:ascii="Times New Roman" w:eastAsia="Times New Roman" w:hAnsi="Times New Roman" w:cs="Times New Roman"/>
      <w:b/>
      <w:bCs/>
      <w:sz w:val="20"/>
      <w:szCs w:val="20"/>
      <w:lang w:val="ru-RU" w:eastAsia="ru-RU" w:bidi="ru-RU"/>
    </w:rPr>
  </w:style>
  <w:style w:type="character" w:styleId="ac">
    <w:name w:val="Hyperlink"/>
    <w:rsid w:val="00E874DB"/>
    <w:rPr>
      <w:rFonts w:cs="Times New Roman"/>
      <w:color w:val="0000FF"/>
      <w:u w:val="single"/>
    </w:rPr>
  </w:style>
  <w:style w:type="paragraph" w:styleId="ad">
    <w:name w:val="Normal (Web)"/>
    <w:basedOn w:val="a"/>
    <w:rsid w:val="004D3741"/>
    <w:pPr>
      <w:widowControl/>
      <w:autoSpaceDE/>
      <w:autoSpaceDN/>
      <w:spacing w:before="100" w:beforeAutospacing="1" w:after="100" w:afterAutospacing="1"/>
    </w:pPr>
    <w:rPr>
      <w:sz w:val="24"/>
      <w:szCs w:val="24"/>
      <w:lang w:bidi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yperlink" Target="ftp://ftp.springernature.com/cs-proceeding/svproc/guidelines/Springer_Guidelines_for_Authors_of_Proceedings.pdf" TargetMode="External"/><Relationship Id="rId18" Type="http://schemas.openxmlformats.org/officeDocument/2006/relationships/hyperlink" Target="mailto:mmiconf@gmail.com" TargetMode="External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link.springer.com/" TargetMode="External"/><Relationship Id="rId17" Type="http://schemas.openxmlformats.org/officeDocument/2006/relationships/hyperlink" Target="mailto:mmiconf@gmail.com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c/akAgqs" TargetMode="External"/><Relationship Id="rId20" Type="http://schemas.openxmlformats.org/officeDocument/2006/relationships/image" Target="media/image4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yperlink" Target="https://www.springer.com/series/876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s://robotpsu.timepad.ru/event/1569522/" TargetMode="External"/><Relationship Id="rId10" Type="http://schemas.openxmlformats.org/officeDocument/2006/relationships/footer" Target="footer1.xml"/><Relationship Id="rId19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hyperlink" Target="mailto:mmiconf@gmail.com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4</Pages>
  <Words>1562</Words>
  <Characters>8910</Characters>
  <Application>Microsoft Office Word</Application>
  <DocSecurity>0</DocSecurity>
  <Lines>74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Liza</dc:creator>
  <cp:lastModifiedBy>Пользователь Windows</cp:lastModifiedBy>
  <cp:revision>3</cp:revision>
  <dcterms:created xsi:type="dcterms:W3CDTF">2021-03-26T09:00:00Z</dcterms:created>
  <dcterms:modified xsi:type="dcterms:W3CDTF">2021-03-26T15:21:00Z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2021-03-18T00:00:00Z</vt:filetime>
  </property>
</Properties>
</file>